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64D3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664D3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64D3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4D3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43113010441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YOGA KARNADA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31005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MANAJEMEN PERUBAHAN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DA5314AB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31010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STUDI KELAYAKAN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DA5332AA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31053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PENGAMBILAN KEPUTUSAN MANAGERIAL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</w:t>
            </w:r>
            <w:r>
              <w:rPr>
                <w:rFonts w:ascii="Verdana" w:eastAsia="Verdana" w:hAnsi="Verdana"/>
                <w:w w:val="99"/>
                <w:sz w:val="16"/>
              </w:rPr>
              <w:t>:00 - 15:30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DA7313CB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31086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ETIKA DAN HUKUM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DA5314BA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AKUNTANSI BIAYA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15:45 - 18:15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DA3343DA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84033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AKUNTANSI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DA5311AB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KOMUNIKASI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DA5312BA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DA3315CC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6"/>
            <w:vMerge w:val="restart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</w:t>
            </w:r>
            <w:r>
              <w:rPr>
                <w:rFonts w:ascii="Verdana" w:eastAsia="Verdana" w:hAnsi="Verdana"/>
                <w:sz w:val="16"/>
              </w:rPr>
              <w:t>aheswari Supandi, SE. M.Si.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0" w:type="dxa"/>
            <w:gridSpan w:val="6"/>
            <w:vMerge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2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2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64D3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8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64D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64D3E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64D3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</w:t>
      </w:r>
      <w:r>
        <w:rPr>
          <w:rFonts w:ascii="Times New Roman" w:eastAsia="Times New Roman" w:hAnsi="Times New Roman"/>
          <w:sz w:val="18"/>
        </w:rPr>
        <w:t>s</w:t>
      </w:r>
    </w:p>
    <w:p w:rsidR="00000000" w:rsidRDefault="00664D3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64D3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64D3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64D3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64D3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64D3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3E"/>
    <w:rsid w:val="006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2015-06-10T03:21:00Z</dcterms:created>
  <dcterms:modified xsi:type="dcterms:W3CDTF">2015-06-10T03:21:00Z</dcterms:modified>
</cp:coreProperties>
</file>