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4B7020" w:rsidRPr="0006481D">
        <w:rPr>
          <w:b/>
          <w:noProof/>
          <w:color w:val="000000"/>
          <w:sz w:val="22"/>
          <w:szCs w:val="22"/>
        </w:rPr>
        <w:t>Anita Wahyu Indrasti, SE., M.Akt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4B7020" w:rsidRPr="0006481D">
        <w:rPr>
          <w:noProof/>
          <w:color w:val="000000"/>
          <w:sz w:val="22"/>
          <w:szCs w:val="22"/>
          <w:lang w:val="en-AU"/>
        </w:rPr>
        <w:t>0306068001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4B7020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4B7020" w:rsidRPr="0006481D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Sap Fundamental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DA7323BA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Sap Fundamental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DA7323CA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7020" w:rsidRPr="0006481D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2015-05-26T06:36:00Z</dcterms:created>
  <dcterms:modified xsi:type="dcterms:W3CDTF">2015-05-26T06:36:00Z</dcterms:modified>
</cp:coreProperties>
</file>