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05" w:rsidRDefault="00AC0405">
      <w:bookmarkStart w:id="0" w:name="_GoBack"/>
      <w:bookmarkEnd w:id="0"/>
    </w:p>
    <w:tbl>
      <w:tblPr>
        <w:tblW w:w="13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43"/>
        <w:gridCol w:w="1842"/>
      </w:tblGrid>
      <w:tr w:rsidR="003E2AAE" w:rsidRPr="00794582" w:rsidTr="00661B63">
        <w:trPr>
          <w:trHeight w:val="1505"/>
        </w:trPr>
        <w:tc>
          <w:tcPr>
            <w:tcW w:w="1985" w:type="dxa"/>
          </w:tcPr>
          <w:p w:rsidR="003E2AAE" w:rsidRDefault="00AC0405" w:rsidP="00FF4D4E">
            <w:bookmarkStart w:id="1" w:name="OLE_LINK1"/>
            <w:bookmarkStart w:id="2" w:name="OLE_LINK2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29665" cy="1129665"/>
                  <wp:effectExtent l="0" t="0" r="0" b="0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3" w:type="dxa"/>
          </w:tcPr>
          <w:p w:rsidR="003E2AAE" w:rsidRDefault="003E2AAE" w:rsidP="00FF4D4E"/>
          <w:p w:rsidR="003E2AAE" w:rsidRPr="00262801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801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Pr="00262801" w:rsidRDefault="00BA698A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801"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 w:rsidR="00D23CA9" w:rsidRPr="00262801">
              <w:rPr>
                <w:rFonts w:ascii="Arial" w:hAnsi="Arial" w:cs="Arial"/>
                <w:b/>
                <w:sz w:val="28"/>
                <w:szCs w:val="28"/>
              </w:rPr>
              <w:t xml:space="preserve">S1 </w:t>
            </w:r>
            <w:r w:rsidR="00B94196" w:rsidRPr="00262801">
              <w:rPr>
                <w:rFonts w:ascii="Arial" w:hAnsi="Arial" w:cs="Arial"/>
                <w:b/>
                <w:sz w:val="28"/>
                <w:szCs w:val="28"/>
              </w:rPr>
              <w:t>MANAJEMEN</w:t>
            </w:r>
          </w:p>
          <w:p w:rsidR="003E2AAE" w:rsidRPr="006976A9" w:rsidRDefault="00C15CE2" w:rsidP="00C15CE2">
            <w:pPr>
              <w:jc w:val="center"/>
            </w:pPr>
            <w:r w:rsidRPr="00262801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 w:rsidR="00C5060F" w:rsidRPr="00262801">
              <w:rPr>
                <w:rFonts w:ascii="Arial" w:hAnsi="Arial" w:cs="Arial"/>
                <w:b/>
                <w:sz w:val="28"/>
                <w:szCs w:val="28"/>
              </w:rPr>
              <w:t xml:space="preserve"> &amp; BISNIS</w:t>
            </w:r>
          </w:p>
        </w:tc>
        <w:tc>
          <w:tcPr>
            <w:tcW w:w="1842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662"/>
      </w:tblGrid>
      <w:tr w:rsidR="003E2AAE" w:rsidRPr="00794582" w:rsidTr="00661B63"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ED60D9" w:rsidP="003769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3769AF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3769A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431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661B63"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E35742" w:rsidP="00E3574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24D" w:rsidRDefault="0087424D" w:rsidP="0087424D">
      <w:pPr>
        <w:rPr>
          <w:rFonts w:ascii="Arial" w:hAnsi="Arial" w:cs="Arial"/>
          <w:bCs/>
          <w:color w:val="000000"/>
          <w:sz w:val="20"/>
          <w:szCs w:val="20"/>
        </w:rPr>
      </w:pPr>
    </w:p>
    <w:p w:rsidR="0087424D" w:rsidRPr="00D04EA8" w:rsidRDefault="0087424D" w:rsidP="0087424D">
      <w:pPr>
        <w:rPr>
          <w:rFonts w:ascii="Arial" w:hAnsi="Arial" w:cs="Arial"/>
          <w:color w:val="000000"/>
          <w:sz w:val="20"/>
          <w:szCs w:val="20"/>
        </w:rPr>
      </w:pPr>
      <w:r w:rsidRPr="00027519">
        <w:rPr>
          <w:rFonts w:ascii="Arial" w:hAnsi="Arial" w:cs="Arial"/>
          <w:bCs/>
          <w:color w:val="000000"/>
          <w:sz w:val="20"/>
          <w:szCs w:val="20"/>
        </w:rPr>
        <w:t>Mata Kuliah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027519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F0150">
        <w:rPr>
          <w:rFonts w:ascii="Arial" w:hAnsi="Arial" w:cs="Arial"/>
          <w:b/>
          <w:color w:val="000000"/>
          <w:sz w:val="20"/>
          <w:szCs w:val="20"/>
        </w:rPr>
        <w:t xml:space="preserve"> Perbankan Syariah</w:t>
      </w:r>
      <w:r w:rsidR="000945CD">
        <w:rPr>
          <w:rFonts w:ascii="Arial" w:hAnsi="Arial" w:cs="Arial"/>
          <w:bCs/>
          <w:color w:val="000000"/>
          <w:sz w:val="20"/>
          <w:szCs w:val="20"/>
        </w:rPr>
        <w:tab/>
      </w:r>
      <w:r w:rsidR="000945CD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     Semester : </w:t>
      </w:r>
      <w:r w:rsidR="0062415E">
        <w:rPr>
          <w:rFonts w:ascii="Arial" w:hAnsi="Arial" w:cs="Arial"/>
          <w:bCs/>
          <w:color w:val="000000"/>
          <w:sz w:val="20"/>
          <w:szCs w:val="20"/>
        </w:rPr>
        <w:t>V</w:t>
      </w:r>
      <w:r w:rsidR="00917291">
        <w:rPr>
          <w:rFonts w:ascii="Arial" w:hAnsi="Arial" w:cs="Arial"/>
          <w:bCs/>
          <w:color w:val="000000"/>
          <w:sz w:val="20"/>
          <w:szCs w:val="20"/>
        </w:rPr>
        <w:t>I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0945CD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r w:rsidR="000945CD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sks : 3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 SKS </w:t>
      </w:r>
      <w:r w:rsidRPr="000275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D04EA8">
        <w:rPr>
          <w:rFonts w:ascii="Arial" w:hAnsi="Arial" w:cs="Arial"/>
          <w:bCs/>
          <w:color w:val="000000"/>
          <w:sz w:val="20"/>
          <w:szCs w:val="20"/>
        </w:rPr>
        <w:tab/>
      </w:r>
      <w:r w:rsidR="00D04EA8">
        <w:rPr>
          <w:rFonts w:ascii="Arial" w:hAnsi="Arial" w:cs="Arial"/>
          <w:color w:val="000000"/>
          <w:sz w:val="28"/>
          <w:lang w:val="sv-SE"/>
        </w:rPr>
        <w:t xml:space="preserve">  </w:t>
      </w:r>
      <w:r w:rsidR="000945CD">
        <w:rPr>
          <w:rFonts w:ascii="Arial" w:hAnsi="Arial" w:cs="Arial"/>
          <w:color w:val="000000"/>
          <w:sz w:val="28"/>
          <w:lang w:val="sv-SE"/>
        </w:rPr>
        <w:t xml:space="preserve">        </w:t>
      </w:r>
      <w:r w:rsidR="00D04EA8" w:rsidRPr="00D04EA8">
        <w:rPr>
          <w:rFonts w:ascii="Arial" w:hAnsi="Arial" w:cs="Arial"/>
          <w:color w:val="000000"/>
          <w:sz w:val="20"/>
          <w:szCs w:val="20"/>
          <w:lang w:val="sv-SE"/>
        </w:rPr>
        <w:t xml:space="preserve">Kode : </w:t>
      </w:r>
      <w:r w:rsidR="00D04EA8" w:rsidRPr="00D04EA8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 84048</w:t>
      </w:r>
    </w:p>
    <w:p w:rsidR="00ED60D9" w:rsidRDefault="00ED60D9" w:rsidP="0087424D">
      <w:pPr>
        <w:tabs>
          <w:tab w:val="left" w:pos="216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Dosen Pengampu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</w:p>
    <w:p w:rsidR="0087424D" w:rsidRPr="00E627F3" w:rsidRDefault="0087424D" w:rsidP="0087424D">
      <w:pPr>
        <w:tabs>
          <w:tab w:val="left" w:pos="2160"/>
        </w:tabs>
        <w:ind w:left="2160" w:hanging="2160"/>
        <w:rPr>
          <w:rFonts w:ascii="Arial" w:hAnsi="Arial" w:cs="Arial"/>
          <w:color w:val="000000"/>
          <w:sz w:val="18"/>
          <w:szCs w:val="18"/>
        </w:rPr>
      </w:pPr>
      <w:r w:rsidRPr="00027519">
        <w:rPr>
          <w:rFonts w:ascii="Arial" w:hAnsi="Arial" w:cs="Arial"/>
          <w:color w:val="000000"/>
          <w:sz w:val="20"/>
          <w:szCs w:val="20"/>
        </w:rPr>
        <w:t>Kompetensi</w:t>
      </w:r>
      <w:r w:rsidRPr="00027519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Mahasiswa m</w:t>
      </w:r>
      <w:r w:rsidRPr="00D8436F">
        <w:rPr>
          <w:rFonts w:ascii="Arial" w:hAnsi="Arial" w:cs="Arial"/>
          <w:color w:val="000000"/>
          <w:sz w:val="18"/>
          <w:szCs w:val="18"/>
        </w:rPr>
        <w:t>ampu memahami</w:t>
      </w:r>
      <w:r>
        <w:rPr>
          <w:rFonts w:ascii="Arial" w:hAnsi="Arial" w:cs="Arial"/>
          <w:color w:val="000000"/>
          <w:sz w:val="18"/>
          <w:szCs w:val="18"/>
        </w:rPr>
        <w:t xml:space="preserve"> konsep, sejarah dan perkembangan lembaga keuangan syariah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>,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prinsip – prinsip dasar perbankan syariah,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 xml:space="preserve"> Kerangka dasar pe</w:t>
      </w:r>
      <w:r>
        <w:rPr>
          <w:rFonts w:ascii="Arial" w:hAnsi="Arial"/>
          <w:snapToGrid w:val="0"/>
          <w:color w:val="000000"/>
          <w:sz w:val="18"/>
          <w:szCs w:val="18"/>
        </w:rPr>
        <w:t>nyusunan laporan keuangan bank syariah, dan m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>ampu mengimplementasikan Sistem dan Operasional Bank Syariah, Bagi Hasil dalam Perbankan Syariah,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mampu menjelaskan Aplikasi transaksi bank syariah.</w:t>
      </w:r>
    </w:p>
    <w:p w:rsidR="003E2AAE" w:rsidRPr="00246D32" w:rsidRDefault="003E2AAE" w:rsidP="000945CD">
      <w:pPr>
        <w:ind w:left="0" w:firstLine="0"/>
        <w:rPr>
          <w:rFonts w:ascii="Arial" w:hAnsi="Arial" w:cs="Arial"/>
          <w:b/>
          <w:sz w:val="20"/>
        </w:rPr>
      </w:pPr>
    </w:p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38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791"/>
        <w:gridCol w:w="3046"/>
        <w:gridCol w:w="1980"/>
        <w:gridCol w:w="2693"/>
        <w:gridCol w:w="1357"/>
      </w:tblGrid>
      <w:tr w:rsidR="004F504A" w:rsidRPr="00C57292" w:rsidTr="000945CD">
        <w:trPr>
          <w:trHeight w:val="817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3A" w:rsidRPr="00C57292" w:rsidRDefault="0072003A" w:rsidP="00094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TATAP</w:t>
            </w:r>
          </w:p>
          <w:p w:rsidR="00A42C6C" w:rsidRPr="00C57292" w:rsidRDefault="00A42C6C" w:rsidP="00094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MUKA</w:t>
            </w:r>
          </w:p>
          <w:p w:rsidR="00A42C6C" w:rsidRPr="00C57292" w:rsidRDefault="00A42C6C" w:rsidP="00094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</w:p>
        </w:tc>
        <w:tc>
          <w:tcPr>
            <w:tcW w:w="379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C57292" w:rsidRDefault="00A42C6C" w:rsidP="00094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0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C57292" w:rsidRDefault="00A42C6C" w:rsidP="00094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19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C57292" w:rsidRDefault="00A42C6C" w:rsidP="00094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C57292" w:rsidRDefault="00A42C6C" w:rsidP="00094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C57292" w:rsidRDefault="00A42C6C" w:rsidP="00094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C57292" w:rsidRDefault="00A42C6C" w:rsidP="00094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3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B70A38" w:rsidRDefault="00080169" w:rsidP="00094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A38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0945CD">
              <w:rPr>
                <w:rFonts w:ascii="Arial" w:hAnsi="Arial" w:cs="Arial"/>
                <w:b/>
                <w:sz w:val="16"/>
                <w:szCs w:val="16"/>
              </w:rPr>
              <w:t>EFERENSI</w:t>
            </w:r>
          </w:p>
        </w:tc>
      </w:tr>
      <w:tr w:rsidR="003A3422" w:rsidRPr="00C57292" w:rsidTr="000945CD">
        <w:trPr>
          <w:trHeight w:val="304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22" w:rsidRPr="00C57292" w:rsidRDefault="009711BE" w:rsidP="00094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22" w:rsidRPr="00C57292" w:rsidRDefault="009711BE" w:rsidP="00094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22" w:rsidRPr="00C57292" w:rsidRDefault="009711BE" w:rsidP="00094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22" w:rsidRPr="00C57292" w:rsidRDefault="009711BE" w:rsidP="00094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22" w:rsidRPr="00C57292" w:rsidRDefault="009711BE" w:rsidP="00094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22" w:rsidRPr="00B70A38" w:rsidRDefault="009711BE" w:rsidP="000945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2415E" w:rsidRPr="00C57292" w:rsidTr="00E5340B">
        <w:trPr>
          <w:trHeight w:val="137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C57292" w:rsidRDefault="0062415E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ind w:left="213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Kontrak Perkuliahan</w:t>
            </w:r>
          </w:p>
          <w:p w:rsidR="00742119" w:rsidRDefault="0062415E" w:rsidP="00E5340B">
            <w:pPr>
              <w:spacing w:line="240" w:lineRule="auto"/>
              <w:ind w:left="213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Pembahasan Rancangan </w:t>
            </w:r>
          </w:p>
          <w:p w:rsidR="0062415E" w:rsidRDefault="00742119" w:rsidP="00E5340B">
            <w:pPr>
              <w:spacing w:line="240" w:lineRule="auto"/>
              <w:ind w:left="213" w:hanging="1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415E">
              <w:rPr>
                <w:rFonts w:ascii="Arial" w:hAnsi="Arial" w:cs="Arial"/>
                <w:sz w:val="20"/>
                <w:szCs w:val="20"/>
              </w:rPr>
              <w:t>Pembelajaran</w:t>
            </w:r>
            <w:r w:rsidR="0062415E" w:rsidRPr="005C7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(RAPEM)</w:t>
            </w:r>
          </w:p>
          <w:p w:rsidR="0062415E" w:rsidRPr="005C75A2" w:rsidRDefault="0062415E" w:rsidP="00E5340B">
            <w:pPr>
              <w:numPr>
                <w:ilvl w:val="0"/>
                <w:numId w:val="8"/>
              </w:numPr>
              <w:spacing w:line="240" w:lineRule="auto"/>
              <w:ind w:left="123" w:hanging="9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Konsep dan perkembangan transaksi/ lembaga keuangan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7904BA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2119" w:rsidRDefault="0062415E" w:rsidP="00E5340B">
            <w:pPr>
              <w:spacing w:line="240" w:lineRule="auto"/>
              <w:ind w:left="202" w:hanging="27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Pengertian Lembaga </w:t>
            </w:r>
          </w:p>
          <w:p w:rsidR="0062415E" w:rsidRDefault="00742119" w:rsidP="00E5340B">
            <w:pPr>
              <w:spacing w:line="240" w:lineRule="auto"/>
              <w:ind w:left="202" w:hanging="27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</w:t>
            </w:r>
            <w:r w:rsidR="006241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Keuangan Syariah</w:t>
            </w:r>
          </w:p>
          <w:p w:rsidR="00742119" w:rsidRDefault="00742119" w:rsidP="00E5340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6241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Perkembangan Transaksi </w:t>
            </w:r>
          </w:p>
          <w:p w:rsidR="0062415E" w:rsidRPr="00476366" w:rsidRDefault="00742119" w:rsidP="00E5340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6241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Lembaga Keuangan Syariah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Pr="00F0148D" w:rsidRDefault="0062415E" w:rsidP="00E5340B">
            <w:pPr>
              <w:numPr>
                <w:ilvl w:val="0"/>
                <w:numId w:val="1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62415E" w:rsidRPr="00566E08" w:rsidRDefault="0062415E" w:rsidP="00E5340B">
            <w:pPr>
              <w:numPr>
                <w:ilvl w:val="0"/>
                <w:numId w:val="1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62415E" w:rsidRPr="00F82114" w:rsidRDefault="0062415E" w:rsidP="00E534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 w:rsidRPr="00566E08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konsep, syariah, sejarah dan perkembangan  syariah dan lembaga keuangan syariah</w:t>
            </w:r>
          </w:p>
          <w:p w:rsidR="0062415E" w:rsidRPr="00027519" w:rsidRDefault="0062415E" w:rsidP="00E534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SW: BAB 1, RAA : BAB 3</w:t>
            </w: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SW: BAB 1, RAA : BAB 2</w:t>
            </w:r>
          </w:p>
          <w:p w:rsidR="0062415E" w:rsidRPr="00086943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15E" w:rsidRPr="00C57292" w:rsidTr="00E5340B">
        <w:trPr>
          <w:trHeight w:val="191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C57292" w:rsidRDefault="0062415E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ind w:left="213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Prinsip - Prinsip Dasar Perbankan Syariah</w:t>
            </w:r>
          </w:p>
          <w:p w:rsidR="0062415E" w:rsidRPr="00027519" w:rsidRDefault="0062415E" w:rsidP="00E5340B">
            <w:pPr>
              <w:ind w:left="213" w:hanging="18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086943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Overview Tujuan Syariah  (</w:t>
            </w:r>
            <w:r w:rsidRPr="00086943">
              <w:rPr>
                <w:rFonts w:ascii="Arial" w:hAnsi="Arial" w:cs="Arial"/>
                <w:i/>
                <w:iCs/>
                <w:snapToGrid w:val="0"/>
                <w:color w:val="000000"/>
                <w:sz w:val="20"/>
                <w:szCs w:val="20"/>
              </w:rPr>
              <w:t>maqashidus syariah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</w:p>
          <w:p w:rsidR="0062415E" w:rsidRDefault="0062415E" w:rsidP="00E5340B">
            <w:pPr>
              <w:ind w:left="11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Overview Sumber Hukum Syariah</w:t>
            </w:r>
          </w:p>
          <w:p w:rsidR="0062415E" w:rsidRPr="00086943" w:rsidRDefault="0062415E" w:rsidP="00E5340B">
            <w:pPr>
              <w:ind w:left="11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Overview Sistem Keuangan Syariah (Akad/Transaksi/kontrak dan kontrak yang dilarang)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62415E" w:rsidRPr="00566E08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62415E" w:rsidRPr="00027519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Pr="00796B51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menjelaskan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prinsip – prinsip dasar bank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SW: BAB 2, </w:t>
            </w: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Pr="00086943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SW: BAB 3</w:t>
            </w:r>
          </w:p>
        </w:tc>
      </w:tr>
      <w:tr w:rsidR="0062415E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C57292" w:rsidRDefault="0062415E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027519" w:rsidRDefault="0062415E" w:rsidP="00E5340B">
            <w:pPr>
              <w:ind w:left="33" w:hanging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erangka dasar penyusunan dan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penyajian laporan keuangan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Kerangka dasar penyusunan dan pelaporan keuangan bank syariah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(KDPPLKS)</w:t>
            </w:r>
          </w:p>
          <w:p w:rsidR="0062415E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Penyajian laporan keuangan bank syariah</w:t>
            </w:r>
          </w:p>
          <w:p w:rsidR="0062415E" w:rsidRPr="00027519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62415E" w:rsidRPr="00027519" w:rsidRDefault="0062415E" w:rsidP="00E5340B">
            <w:pPr>
              <w:ind w:left="-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62415E" w:rsidRPr="00566E08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62415E" w:rsidRPr="00027519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027519" w:rsidRDefault="0062415E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 xml:space="preserve">memahami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dan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mempraktikkan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kerangka dasar penyusunan dan pelaporan keuangan bank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5</w:t>
            </w: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Pr="00027519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3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istem  dan operasional Bank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Sistem  dan  Operasional Bank Syariah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keterampilan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mempraktikkan sistem  dan operasional Bank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6</w:t>
            </w:r>
          </w:p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RAA : BAB 5</w:t>
            </w:r>
          </w:p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KDPPLKS 2007 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101</w:t>
            </w:r>
          </w:p>
        </w:tc>
      </w:tr>
      <w:tr w:rsidR="007D15EB" w:rsidRPr="00C57292" w:rsidTr="00E5340B">
        <w:trPr>
          <w:trHeight w:val="146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agi Hasil dalam Perbankan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Perhitungan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Bagi Hasil dalam Perbankan Syariah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dalam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mengilustrasikan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Perhitungan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bagi Hasil pada Perbankan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D12FC0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15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E96634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penghimpunan dana pada perbankan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D12FC0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Penghimpunan Dana (Transaksi tabungan, Giro, dan deposito)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E96634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dalam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mengilustrasikan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penghimpunan dana pada Perbankan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D12FC0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6</w:t>
            </w:r>
          </w:p>
        </w:tc>
      </w:tr>
      <w:tr w:rsidR="007D15EB" w:rsidRPr="00C57292" w:rsidTr="005547FF">
        <w:trPr>
          <w:trHeight w:val="117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7D15EB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5EB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5EB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Murabahah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Transaksi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Murabahah</w:t>
            </w:r>
          </w:p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Kemampauan  memahami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transaksi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Murabahah</w:t>
            </w:r>
          </w:p>
          <w:p w:rsidR="007D15EB" w:rsidRPr="00585540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untuk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Murabahah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9</w:t>
            </w:r>
          </w:p>
          <w:p w:rsidR="007D15EB" w:rsidRPr="00D12FC0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102</w:t>
            </w:r>
          </w:p>
        </w:tc>
      </w:tr>
      <w:tr w:rsidR="005547FF" w:rsidRPr="005E55E5" w:rsidTr="005E55E5">
        <w:trPr>
          <w:trHeight w:val="250"/>
        </w:trPr>
        <w:tc>
          <w:tcPr>
            <w:tcW w:w="99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E55E5" w:rsidRDefault="007D15EB" w:rsidP="00E534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5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0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E55E5" w:rsidRDefault="005749E5" w:rsidP="005547F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5E5">
              <w:rPr>
                <w:rFonts w:ascii="Arial" w:hAnsi="Arial" w:cs="Arial"/>
                <w:color w:val="000000"/>
                <w:sz w:val="18"/>
                <w:szCs w:val="18"/>
              </w:rPr>
              <w:t>Ujian Tengah Semester</w:t>
            </w:r>
          </w:p>
        </w:tc>
        <w:tc>
          <w:tcPr>
            <w:tcW w:w="1357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E55E5" w:rsidRDefault="007D15EB" w:rsidP="00E5340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7D15EB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7D15EB" w:rsidRPr="00027519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Salam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7D15EB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Salam</w:t>
            </w:r>
          </w:p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lastRenderedPageBreak/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lastRenderedPageBreak/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 xml:space="preserve">Memiliki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lam memproses transaksi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Salam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10</w:t>
            </w:r>
          </w:p>
          <w:p w:rsidR="007D15EB" w:rsidRPr="008479B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103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Istishna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C7330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Istishna</w:t>
            </w:r>
          </w:p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Istishna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11</w:t>
            </w:r>
          </w:p>
          <w:p w:rsidR="007D15EB" w:rsidRPr="008479B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104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Mudharabah 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202" w:hanging="202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Mudharabah 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66E08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transaksi m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udharabah 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7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105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Mu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syarakah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202" w:hanging="202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Mu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syarakah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66E08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transaksi musyarakah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8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106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Ijarah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ind w:left="202" w:hanging="202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Ijarah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7D15EB" w:rsidRPr="00585540" w:rsidRDefault="007D15EB" w:rsidP="00E5340B">
            <w:pPr>
              <w:ind w:left="202" w:hanging="202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Ijarah Muthahiyah Bit Thamlik (IMBT)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66E08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transaksi Ijarah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12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107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33" w:firstLine="3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Transaksi Qardh 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ind w:left="202" w:hanging="202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Qardh</w:t>
            </w:r>
          </w:p>
          <w:p w:rsidR="007D15EB" w:rsidRPr="00923A3F" w:rsidRDefault="007D15EB" w:rsidP="00E5340B">
            <w:pPr>
              <w:ind w:left="202" w:hanging="20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Produk Berbasis Imbalan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66E08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5"/>
              </w:numPr>
              <w:spacing w:line="240" w:lineRule="auto"/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transaksi qardh dan produk perbankan syariah berbasis imbalan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13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59</w:t>
            </w:r>
          </w:p>
        </w:tc>
      </w:tr>
      <w:tr w:rsidR="007D15EB" w:rsidRPr="00C57292" w:rsidTr="005547FF">
        <w:trPr>
          <w:trHeight w:val="85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E627F3" w:rsidRDefault="007D15EB" w:rsidP="00E5340B">
            <w:pPr>
              <w:ind w:left="-33" w:firstLine="3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Transaksi Zakat dan transaksi produk berbasis imbalan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E627F3" w:rsidRDefault="007D15EB" w:rsidP="00E5340B">
            <w:pPr>
              <w:ind w:left="22" w:hanging="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Transaksi Zakat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dan Produk berbasis imbalan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66E08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5"/>
              </w:numPr>
              <w:spacing w:line="240" w:lineRule="auto"/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transaksi zakat dan produk perbankan syariah berbasis imbalan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13</w:t>
            </w:r>
          </w:p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109</w:t>
            </w:r>
          </w:p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13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59</w:t>
            </w:r>
          </w:p>
        </w:tc>
      </w:tr>
      <w:tr w:rsidR="007D15EB" w:rsidRPr="00C57292" w:rsidTr="005E55E5">
        <w:trPr>
          <w:trHeight w:val="493"/>
        </w:trPr>
        <w:tc>
          <w:tcPr>
            <w:tcW w:w="99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510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7FF" w:rsidRDefault="005547FF" w:rsidP="005547FF">
            <w:pPr>
              <w:spacing w:line="240" w:lineRule="auto"/>
              <w:ind w:left="36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15EB" w:rsidRPr="00022E56" w:rsidRDefault="007D15EB" w:rsidP="005547FF">
            <w:pPr>
              <w:spacing w:line="240" w:lineRule="auto"/>
              <w:ind w:left="36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E56">
              <w:rPr>
                <w:rFonts w:ascii="Arial" w:hAnsi="Arial" w:cs="Arial"/>
                <w:b/>
                <w:sz w:val="18"/>
                <w:szCs w:val="18"/>
              </w:rPr>
              <w:t xml:space="preserve">UJIAN </w:t>
            </w:r>
            <w:r>
              <w:rPr>
                <w:rFonts w:ascii="Arial" w:hAnsi="Arial" w:cs="Arial"/>
                <w:b/>
                <w:sz w:val="18"/>
                <w:szCs w:val="18"/>
              </w:rPr>
              <w:t>AKHIR</w:t>
            </w:r>
            <w:r w:rsidRPr="00022E56">
              <w:rPr>
                <w:rFonts w:ascii="Arial" w:hAnsi="Arial" w:cs="Arial"/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1357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2E56" w:rsidRDefault="007D15EB" w:rsidP="00E5340B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22E56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</w:tr>
    </w:tbl>
    <w:bookmarkEnd w:id="1"/>
    <w:bookmarkEnd w:id="2"/>
    <w:p w:rsidR="000945CD" w:rsidRPr="000945CD" w:rsidRDefault="000945CD" w:rsidP="000945CD">
      <w:pPr>
        <w:spacing w:line="240" w:lineRule="auto"/>
        <w:ind w:left="0" w:firstLine="0"/>
        <w:rPr>
          <w:rFonts w:ascii="Arial" w:hAnsi="Arial" w:cs="Arial"/>
          <w:i/>
          <w:color w:val="000000"/>
          <w:sz w:val="18"/>
        </w:rPr>
      </w:pPr>
      <w:r w:rsidRPr="000945CD">
        <w:rPr>
          <w:rFonts w:ascii="Arial" w:hAnsi="Arial" w:cs="Arial"/>
          <w:color w:val="000000"/>
          <w:sz w:val="18"/>
        </w:rPr>
        <w:t xml:space="preserve">* </w:t>
      </w:r>
      <w:r w:rsidRPr="000945CD">
        <w:rPr>
          <w:rFonts w:ascii="Arial" w:hAnsi="Arial" w:cs="Arial"/>
          <w:i/>
          <w:color w:val="000000"/>
          <w:sz w:val="18"/>
        </w:rPr>
        <w:t>catatan : Penjelasan pengisian tabel dapat dilihat dalam WI Rancangan Perkuliahan</w:t>
      </w:r>
    </w:p>
    <w:p w:rsidR="000945CD" w:rsidRPr="000945CD" w:rsidRDefault="000945CD" w:rsidP="000945CD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0945CD" w:rsidRPr="000945CD" w:rsidRDefault="000945CD" w:rsidP="000945CD">
      <w:pPr>
        <w:spacing w:line="240" w:lineRule="auto"/>
        <w:ind w:left="1320" w:hanging="1320"/>
        <w:rPr>
          <w:rFonts w:ascii="Arial" w:hAnsi="Arial" w:cs="Arial"/>
          <w:color w:val="000000"/>
          <w:sz w:val="18"/>
        </w:rPr>
      </w:pPr>
      <w:r w:rsidRPr="000945CD">
        <w:rPr>
          <w:rFonts w:ascii="Arial" w:hAnsi="Arial" w:cs="Arial"/>
          <w:b/>
          <w:color w:val="000000"/>
          <w:sz w:val="18"/>
        </w:rPr>
        <w:t>Kompenen Penilaian</w:t>
      </w:r>
      <w:r w:rsidRPr="000945CD">
        <w:rPr>
          <w:rFonts w:ascii="Arial" w:hAnsi="Arial" w:cs="Arial"/>
          <w:color w:val="000000"/>
          <w:sz w:val="18"/>
        </w:rPr>
        <w:t xml:space="preserve"> : Rincian besarnya bobot penilaian mata kuliah, acuan secara rinci adalah sebagai berikut:</w:t>
      </w:r>
    </w:p>
    <w:p w:rsidR="000945CD" w:rsidRPr="000945CD" w:rsidRDefault="000945CD" w:rsidP="000945CD">
      <w:pPr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18"/>
        </w:rPr>
      </w:pPr>
      <w:r w:rsidRPr="000945CD">
        <w:rPr>
          <w:rFonts w:ascii="Arial" w:hAnsi="Arial" w:cs="Arial"/>
          <w:color w:val="000000"/>
          <w:sz w:val="18"/>
        </w:rPr>
        <w:t>Kehadiran</w:t>
      </w:r>
      <w:r w:rsidRPr="000945CD">
        <w:rPr>
          <w:rFonts w:ascii="Arial" w:hAnsi="Arial" w:cs="Arial"/>
          <w:color w:val="000000"/>
          <w:sz w:val="18"/>
        </w:rPr>
        <w:tab/>
        <w:t>: 10%**</w:t>
      </w:r>
    </w:p>
    <w:p w:rsidR="000945CD" w:rsidRPr="000945CD" w:rsidRDefault="000945CD" w:rsidP="000945CD">
      <w:pPr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18"/>
        </w:rPr>
      </w:pPr>
      <w:r w:rsidRPr="000945CD">
        <w:rPr>
          <w:rFonts w:ascii="Arial" w:hAnsi="Arial" w:cs="Arial"/>
          <w:color w:val="000000"/>
          <w:sz w:val="18"/>
        </w:rPr>
        <w:t>UTS</w:t>
      </w:r>
      <w:r w:rsidRPr="000945CD">
        <w:rPr>
          <w:rFonts w:ascii="Arial" w:hAnsi="Arial" w:cs="Arial"/>
          <w:color w:val="000000"/>
          <w:sz w:val="18"/>
        </w:rPr>
        <w:tab/>
      </w:r>
      <w:r w:rsidRPr="000945CD">
        <w:rPr>
          <w:rFonts w:ascii="Arial" w:hAnsi="Arial" w:cs="Arial"/>
          <w:color w:val="000000"/>
          <w:sz w:val="18"/>
        </w:rPr>
        <w:tab/>
        <w:t>: 25%**</w:t>
      </w:r>
    </w:p>
    <w:p w:rsidR="000945CD" w:rsidRPr="000945CD" w:rsidRDefault="000945CD" w:rsidP="000945CD">
      <w:pPr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18"/>
        </w:rPr>
      </w:pPr>
      <w:r w:rsidRPr="000945CD">
        <w:rPr>
          <w:rFonts w:ascii="Arial" w:hAnsi="Arial" w:cs="Arial"/>
          <w:color w:val="000000"/>
          <w:sz w:val="18"/>
        </w:rPr>
        <w:t>UAS</w:t>
      </w:r>
      <w:r w:rsidRPr="000945CD">
        <w:rPr>
          <w:rFonts w:ascii="Arial" w:hAnsi="Arial" w:cs="Arial"/>
          <w:color w:val="000000"/>
          <w:sz w:val="18"/>
        </w:rPr>
        <w:tab/>
      </w:r>
      <w:r w:rsidRPr="000945CD">
        <w:rPr>
          <w:rFonts w:ascii="Arial" w:hAnsi="Arial" w:cs="Arial"/>
          <w:color w:val="000000"/>
          <w:sz w:val="18"/>
        </w:rPr>
        <w:tab/>
        <w:t>: 25%**</w:t>
      </w:r>
    </w:p>
    <w:p w:rsidR="000945CD" w:rsidRPr="000945CD" w:rsidRDefault="000945CD" w:rsidP="000945CD">
      <w:pPr>
        <w:numPr>
          <w:ilvl w:val="0"/>
          <w:numId w:val="9"/>
        </w:numPr>
        <w:spacing w:line="240" w:lineRule="auto"/>
        <w:ind w:left="1134" w:firstLine="1494"/>
        <w:rPr>
          <w:rFonts w:ascii="Arial" w:hAnsi="Arial" w:cs="Arial"/>
          <w:color w:val="000000"/>
          <w:sz w:val="18"/>
        </w:rPr>
      </w:pPr>
      <w:r w:rsidRPr="000945CD">
        <w:rPr>
          <w:rFonts w:ascii="Arial" w:hAnsi="Arial" w:cs="Arial"/>
          <w:color w:val="000000"/>
          <w:sz w:val="18"/>
        </w:rPr>
        <w:t xml:space="preserve">Tugas-Tugas  </w:t>
      </w:r>
      <w:r w:rsidRPr="000945CD">
        <w:rPr>
          <w:rFonts w:ascii="Arial" w:hAnsi="Arial" w:cs="Arial"/>
          <w:color w:val="000000"/>
          <w:sz w:val="18"/>
        </w:rPr>
        <w:tab/>
        <w:t xml:space="preserve">: 40%** (Termasuk dalam </w:t>
      </w:r>
      <w:r w:rsidRPr="000945CD">
        <w:rPr>
          <w:rFonts w:ascii="Arial" w:hAnsi="Arial" w:cs="Arial"/>
          <w:b/>
          <w:color w:val="000000"/>
          <w:sz w:val="18"/>
        </w:rPr>
        <w:t>Bobot Nilai</w:t>
      </w:r>
      <w:r w:rsidRPr="000945CD">
        <w:rPr>
          <w:rFonts w:ascii="Arial" w:hAnsi="Arial" w:cs="Arial"/>
          <w:color w:val="000000"/>
          <w:sz w:val="18"/>
        </w:rPr>
        <w:t xml:space="preserve"> dalam Tabel Aktifitas Perkuliahan diluar persentasi UTS dan UAS)</w:t>
      </w:r>
    </w:p>
    <w:p w:rsidR="000945CD" w:rsidRPr="000945CD" w:rsidRDefault="000945CD" w:rsidP="000945CD">
      <w:pPr>
        <w:spacing w:line="240" w:lineRule="auto"/>
        <w:ind w:left="3948" w:hanging="1320"/>
        <w:rPr>
          <w:rFonts w:ascii="Arial" w:hAnsi="Arial" w:cs="Arial"/>
          <w:b/>
          <w:i/>
          <w:sz w:val="18"/>
        </w:rPr>
      </w:pPr>
      <w:r w:rsidRPr="000945CD">
        <w:rPr>
          <w:rFonts w:ascii="Arial" w:hAnsi="Arial" w:cs="Arial"/>
          <w:color w:val="000000"/>
          <w:sz w:val="18"/>
        </w:rPr>
        <w:t>**</w:t>
      </w:r>
      <w:r w:rsidRPr="000945CD">
        <w:rPr>
          <w:rFonts w:ascii="Arial" w:hAnsi="Arial" w:cs="Arial"/>
          <w:i/>
          <w:color w:val="000000"/>
          <w:sz w:val="18"/>
        </w:rPr>
        <w:t>Catatan : Persentasi dari rincian tersebut sebagai ilustrasi saja, koordinator/dosen pengampuh mata kuliah dapat menyesuaikan dengan kebutuhan</w:t>
      </w:r>
    </w:p>
    <w:p w:rsidR="000945CD" w:rsidRPr="000945CD" w:rsidRDefault="000945CD" w:rsidP="000945CD">
      <w:pPr>
        <w:ind w:left="0" w:firstLine="0"/>
        <w:rPr>
          <w:rFonts w:ascii="Arial" w:hAnsi="Arial" w:cs="Arial"/>
          <w:sz w:val="18"/>
          <w:szCs w:val="20"/>
        </w:rPr>
      </w:pPr>
    </w:p>
    <w:p w:rsidR="00336BD3" w:rsidRDefault="00336BD3" w:rsidP="000945CD">
      <w:pPr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2623D6" w:rsidRPr="002F0150" w:rsidRDefault="002623D6" w:rsidP="002623D6">
      <w:pPr>
        <w:spacing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F0150">
        <w:rPr>
          <w:rFonts w:ascii="Arial" w:hAnsi="Arial" w:cs="Arial"/>
          <w:b/>
          <w:bCs/>
          <w:sz w:val="18"/>
          <w:szCs w:val="18"/>
          <w:u w:val="single"/>
        </w:rPr>
        <w:t xml:space="preserve">Daftar Referensi: </w:t>
      </w:r>
    </w:p>
    <w:p w:rsidR="002623D6" w:rsidRPr="000514CE" w:rsidRDefault="002623D6" w:rsidP="002623D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514CE">
        <w:rPr>
          <w:rFonts w:ascii="Arial" w:hAnsi="Arial" w:cs="Arial"/>
          <w:b/>
          <w:sz w:val="18"/>
          <w:szCs w:val="18"/>
        </w:rPr>
        <w:t>Buku</w:t>
      </w:r>
      <w:r w:rsidRPr="000514CE">
        <w:rPr>
          <w:rFonts w:ascii="Arial" w:hAnsi="Arial" w:cs="Arial"/>
          <w:b/>
          <w:sz w:val="18"/>
          <w:szCs w:val="18"/>
          <w:lang w:eastAsia="ja-JP"/>
        </w:rPr>
        <w:t xml:space="preserve"> Utama : </w:t>
      </w:r>
    </w:p>
    <w:p w:rsidR="002623D6" w:rsidRPr="000514CE" w:rsidRDefault="002623D6" w:rsidP="0055432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fi-FI" w:eastAsia="ja-JP"/>
        </w:rPr>
      </w:pPr>
      <w:r w:rsidRPr="000514CE">
        <w:rPr>
          <w:rFonts w:ascii="Arial" w:hAnsi="Arial" w:cs="Arial"/>
          <w:sz w:val="18"/>
          <w:szCs w:val="18"/>
          <w:lang w:val="fi-FI" w:eastAsia="ja-JP"/>
        </w:rPr>
        <w:t>Yaya, Rizal, Aji Erlangga M dan Ahim Abdurahim</w:t>
      </w:r>
      <w:r>
        <w:rPr>
          <w:rFonts w:ascii="Arial" w:hAnsi="Arial" w:cs="Arial"/>
          <w:sz w:val="18"/>
          <w:szCs w:val="18"/>
          <w:lang w:val="id-ID" w:eastAsia="ja-JP"/>
        </w:rPr>
        <w:t xml:space="preserve"> </w:t>
      </w:r>
      <w:r w:rsidRPr="00BF2C43">
        <w:rPr>
          <w:rFonts w:ascii="Arial" w:hAnsi="Arial" w:cs="Arial"/>
          <w:b/>
          <w:bCs/>
          <w:sz w:val="18"/>
          <w:szCs w:val="18"/>
          <w:lang w:val="id-ID" w:eastAsia="ja-JP"/>
        </w:rPr>
        <w:t>(RAA)</w:t>
      </w:r>
      <w:r w:rsidRPr="000514CE">
        <w:rPr>
          <w:rFonts w:ascii="Arial" w:hAnsi="Arial" w:cs="Arial"/>
          <w:sz w:val="18"/>
          <w:szCs w:val="18"/>
          <w:lang w:val="fi-FI" w:eastAsia="ja-JP"/>
        </w:rPr>
        <w:t>, Akuntansi Perbankan Syariah: Teori dan Praktik Perbankan, Salemba Empat, 2009.</w:t>
      </w:r>
    </w:p>
    <w:p w:rsidR="002623D6" w:rsidRPr="002F73B2" w:rsidRDefault="002623D6" w:rsidP="0055432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fi-FI" w:eastAsia="ja-JP"/>
        </w:rPr>
      </w:pPr>
      <w:r w:rsidRPr="000514CE">
        <w:rPr>
          <w:rFonts w:ascii="Arial" w:hAnsi="Arial" w:cs="Arial"/>
          <w:sz w:val="18"/>
          <w:szCs w:val="18"/>
          <w:lang w:val="fi-FI" w:eastAsia="ja-JP"/>
        </w:rPr>
        <w:t>Sri Nurhayati, Wasilah,</w:t>
      </w:r>
      <w:r>
        <w:rPr>
          <w:rFonts w:ascii="Arial" w:hAnsi="Arial" w:cs="Arial"/>
          <w:sz w:val="18"/>
          <w:szCs w:val="18"/>
          <w:lang w:val="id-ID" w:eastAsia="ja-JP"/>
        </w:rPr>
        <w:t xml:space="preserve"> </w:t>
      </w:r>
      <w:r w:rsidRPr="00BF2C43">
        <w:rPr>
          <w:rFonts w:ascii="Arial" w:hAnsi="Arial" w:cs="Arial"/>
          <w:b/>
          <w:bCs/>
          <w:sz w:val="18"/>
          <w:szCs w:val="18"/>
          <w:lang w:val="id-ID" w:eastAsia="ja-JP"/>
        </w:rPr>
        <w:t>(SW)</w:t>
      </w:r>
      <w:r>
        <w:rPr>
          <w:rFonts w:ascii="Arial" w:hAnsi="Arial" w:cs="Arial"/>
          <w:sz w:val="18"/>
          <w:szCs w:val="18"/>
          <w:lang w:val="id-ID" w:eastAsia="ja-JP"/>
        </w:rPr>
        <w:t xml:space="preserve">, </w:t>
      </w:r>
      <w:r w:rsidRPr="000514CE">
        <w:rPr>
          <w:rFonts w:ascii="Arial" w:hAnsi="Arial" w:cs="Arial"/>
          <w:sz w:val="18"/>
          <w:szCs w:val="18"/>
          <w:lang w:val="fi-FI" w:eastAsia="ja-JP"/>
        </w:rPr>
        <w:t xml:space="preserve"> Akuntansi Syariah di Indonesia, Salemba Empat, 2009.</w:t>
      </w:r>
    </w:p>
    <w:p w:rsidR="002623D6" w:rsidRPr="002F73B2" w:rsidRDefault="002623D6" w:rsidP="00554321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8"/>
          <w:szCs w:val="18"/>
          <w:lang w:eastAsia="ja-JP"/>
        </w:rPr>
      </w:pPr>
      <w:r w:rsidRPr="000514CE">
        <w:rPr>
          <w:rFonts w:ascii="Arial" w:hAnsi="Arial" w:cs="Arial"/>
          <w:sz w:val="18"/>
          <w:szCs w:val="18"/>
          <w:lang w:eastAsia="ja-JP"/>
        </w:rPr>
        <w:t xml:space="preserve">PSAK Syariah (PSAK 101 sd PSAK 109), Ikatan Akuntan Indonesia, 2009 </w:t>
      </w:r>
    </w:p>
    <w:p w:rsidR="002623D6" w:rsidRPr="002F0150" w:rsidRDefault="002623D6" w:rsidP="0055432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fi-FI" w:eastAsia="ja-JP"/>
        </w:rPr>
      </w:pPr>
      <w:r>
        <w:rPr>
          <w:rFonts w:ascii="Arial" w:hAnsi="Arial" w:cs="Arial"/>
          <w:sz w:val="18"/>
          <w:szCs w:val="18"/>
          <w:lang w:val="id-ID" w:eastAsia="ja-JP"/>
        </w:rPr>
        <w:t xml:space="preserve">PSAK 59 tentang </w:t>
      </w:r>
      <w:r w:rsidRPr="002F0150">
        <w:rPr>
          <w:rFonts w:ascii="Arial" w:hAnsi="Arial" w:cs="Arial"/>
          <w:i/>
          <w:iCs/>
          <w:sz w:val="18"/>
          <w:szCs w:val="18"/>
          <w:lang w:val="id-ID" w:eastAsia="ja-JP"/>
        </w:rPr>
        <w:t>Akuntansi Perbankan Syariah</w:t>
      </w:r>
      <w:r>
        <w:rPr>
          <w:rFonts w:ascii="Arial" w:hAnsi="Arial" w:cs="Arial"/>
          <w:sz w:val="18"/>
          <w:szCs w:val="18"/>
          <w:lang w:val="id-ID" w:eastAsia="ja-JP"/>
        </w:rPr>
        <w:t>, Ikatan Akuntan Indonesia, 2002</w:t>
      </w:r>
    </w:p>
    <w:p w:rsidR="002623D6" w:rsidRPr="000514CE" w:rsidRDefault="002623D6" w:rsidP="0055432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fi-FI" w:eastAsia="ja-JP"/>
        </w:rPr>
      </w:pPr>
      <w:r>
        <w:rPr>
          <w:rFonts w:ascii="Arial" w:hAnsi="Arial" w:cs="Arial"/>
          <w:sz w:val="18"/>
          <w:szCs w:val="18"/>
          <w:lang w:val="id-ID" w:eastAsia="ja-JP"/>
        </w:rPr>
        <w:t xml:space="preserve">KDPPLKS </w:t>
      </w:r>
    </w:p>
    <w:p w:rsidR="002623D6" w:rsidRPr="000514CE" w:rsidRDefault="002623D6" w:rsidP="002623D6">
      <w:pPr>
        <w:spacing w:line="240" w:lineRule="auto"/>
        <w:rPr>
          <w:rFonts w:ascii="Arial" w:hAnsi="Arial" w:cs="Arial"/>
          <w:sz w:val="18"/>
          <w:szCs w:val="18"/>
          <w:lang w:val="fi-FI"/>
        </w:rPr>
      </w:pPr>
    </w:p>
    <w:p w:rsidR="002623D6" w:rsidRPr="000514CE" w:rsidRDefault="002623D6" w:rsidP="002623D6">
      <w:pPr>
        <w:spacing w:line="240" w:lineRule="auto"/>
        <w:ind w:left="360"/>
        <w:rPr>
          <w:rFonts w:ascii="Arial" w:hAnsi="Arial" w:cs="Arial"/>
          <w:b/>
          <w:sz w:val="18"/>
          <w:szCs w:val="18"/>
          <w:lang w:val="fi-FI" w:eastAsia="ja-JP"/>
        </w:rPr>
      </w:pPr>
      <w:r w:rsidRPr="000514CE">
        <w:rPr>
          <w:rFonts w:ascii="Arial" w:hAnsi="Arial" w:cs="Arial"/>
          <w:b/>
          <w:sz w:val="18"/>
          <w:szCs w:val="18"/>
          <w:lang w:val="fi-FI" w:eastAsia="ja-JP"/>
        </w:rPr>
        <w:t xml:space="preserve">Buku Tambahan: </w:t>
      </w:r>
    </w:p>
    <w:p w:rsidR="002623D6" w:rsidRPr="000514CE" w:rsidRDefault="002623D6" w:rsidP="002623D6">
      <w:pPr>
        <w:pStyle w:val="ListParagraph"/>
        <w:spacing w:line="240" w:lineRule="auto"/>
        <w:jc w:val="left"/>
        <w:rPr>
          <w:rFonts w:ascii="Arial" w:hAnsi="Arial" w:cs="Arial"/>
          <w:sz w:val="18"/>
          <w:szCs w:val="18"/>
          <w:lang w:val="fi-FI" w:eastAsia="ja-JP"/>
        </w:rPr>
      </w:pPr>
      <w:r w:rsidRPr="000514CE">
        <w:rPr>
          <w:rFonts w:ascii="Arial" w:hAnsi="Arial" w:cs="Arial"/>
          <w:sz w:val="18"/>
          <w:szCs w:val="18"/>
          <w:lang w:val="fi-FI" w:eastAsia="ja-JP"/>
        </w:rPr>
        <w:t>Wiroso, Akuntansi Transaksi Syariah, Ikatan Akuntan Indonesia, Jakarta, Mei 2011</w:t>
      </w:r>
    </w:p>
    <w:p w:rsidR="002623D6" w:rsidRPr="000514CE" w:rsidRDefault="002623D6" w:rsidP="002623D6">
      <w:pPr>
        <w:pStyle w:val="ListParagraph"/>
        <w:spacing w:line="240" w:lineRule="auto"/>
        <w:rPr>
          <w:rFonts w:ascii="Arial" w:hAnsi="Arial" w:cs="Arial"/>
          <w:sz w:val="18"/>
          <w:szCs w:val="18"/>
          <w:lang w:val="fi-FI"/>
        </w:rPr>
      </w:pPr>
      <w:r w:rsidRPr="000514CE">
        <w:rPr>
          <w:rFonts w:ascii="Arial" w:hAnsi="Arial" w:cs="Arial"/>
          <w:sz w:val="18"/>
          <w:szCs w:val="18"/>
          <w:lang w:val="fi-FI"/>
        </w:rPr>
        <w:t xml:space="preserve">Rifqi, Muhammad ” Akuntansi Keuangan Syariah, Konsep dan Implementasi PSAK Syariah” P3EI Press Yogyakarta, 2008 </w:t>
      </w:r>
    </w:p>
    <w:p w:rsidR="002623D6" w:rsidRPr="002F0150" w:rsidRDefault="002623D6" w:rsidP="002623D6">
      <w:pPr>
        <w:pStyle w:val="ListParagraph"/>
        <w:spacing w:line="240" w:lineRule="auto"/>
        <w:rPr>
          <w:rFonts w:ascii="Arial" w:hAnsi="Arial" w:cs="Arial"/>
          <w:sz w:val="18"/>
          <w:szCs w:val="18"/>
          <w:lang w:val="fi-FI"/>
        </w:rPr>
      </w:pPr>
      <w:r w:rsidRPr="000514CE">
        <w:rPr>
          <w:rFonts w:ascii="Arial" w:hAnsi="Arial" w:cs="Arial"/>
          <w:sz w:val="18"/>
          <w:szCs w:val="18"/>
          <w:lang w:val="fi-FI"/>
        </w:rPr>
        <w:t>Sofyan S. Harahap, Wiroso, Muhammad Yusuf “Akuntansi Perbankan Syariah”, LPFE Usakti, 2006 (revisi)</w:t>
      </w:r>
    </w:p>
    <w:p w:rsidR="002623D6" w:rsidRDefault="002623D6" w:rsidP="00A962E8">
      <w:pPr>
        <w:rPr>
          <w:b/>
          <w:u w:val="single"/>
        </w:rPr>
      </w:pPr>
    </w:p>
    <w:p w:rsidR="00B51CE7" w:rsidRDefault="00B51CE7" w:rsidP="00A962E8">
      <w:pPr>
        <w:rPr>
          <w:b/>
          <w:u w:val="single"/>
        </w:rPr>
      </w:pPr>
    </w:p>
    <w:p w:rsidR="00ED60D9" w:rsidRDefault="00ED60D9" w:rsidP="00A962E8">
      <w:pPr>
        <w:rPr>
          <w:b/>
          <w:u w:val="single"/>
        </w:rPr>
      </w:pPr>
    </w:p>
    <w:p w:rsidR="00ED60D9" w:rsidRDefault="00ED60D9" w:rsidP="00A962E8">
      <w:pPr>
        <w:rPr>
          <w:b/>
          <w:u w:val="single"/>
        </w:rPr>
      </w:pPr>
    </w:p>
    <w:p w:rsidR="00ED60D9" w:rsidRDefault="00ED60D9" w:rsidP="00A962E8">
      <w:pPr>
        <w:rPr>
          <w:b/>
          <w:u w:val="single"/>
        </w:rPr>
      </w:pPr>
    </w:p>
    <w:p w:rsidR="00B51CE7" w:rsidRPr="000945CD" w:rsidRDefault="00B51CE7" w:rsidP="00A962E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D04EA8" w:rsidRPr="00D04EA8" w:rsidTr="000945CD">
        <w:trPr>
          <w:trHeight w:val="321"/>
        </w:trPr>
        <w:tc>
          <w:tcPr>
            <w:tcW w:w="3205" w:type="dxa"/>
            <w:vAlign w:val="center"/>
          </w:tcPr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04EA8">
              <w:rPr>
                <w:rFonts w:ascii="Arial" w:hAnsi="Arial" w:cs="Arial"/>
              </w:rPr>
              <w:t>Jakarta, 01 Maret 2014</w:t>
            </w:r>
          </w:p>
        </w:tc>
        <w:tc>
          <w:tcPr>
            <w:tcW w:w="6018" w:type="dxa"/>
            <w:vAlign w:val="center"/>
          </w:tcPr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04EA8">
              <w:rPr>
                <w:rFonts w:ascii="Arial" w:hAnsi="Arial" w:cs="Arial"/>
              </w:rPr>
              <w:t>Nama Fungsi</w:t>
            </w:r>
          </w:p>
        </w:tc>
        <w:tc>
          <w:tcPr>
            <w:tcW w:w="4568" w:type="dxa"/>
            <w:vAlign w:val="center"/>
          </w:tcPr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04EA8">
              <w:rPr>
                <w:rFonts w:ascii="Arial" w:hAnsi="Arial" w:cs="Arial"/>
              </w:rPr>
              <w:t>Paraf/Tanggal</w:t>
            </w:r>
          </w:p>
        </w:tc>
      </w:tr>
      <w:tr w:rsidR="00D04EA8" w:rsidRPr="00D04EA8" w:rsidTr="000945CD">
        <w:trPr>
          <w:trHeight w:val="321"/>
        </w:trPr>
        <w:tc>
          <w:tcPr>
            <w:tcW w:w="3205" w:type="dxa"/>
            <w:vAlign w:val="center"/>
          </w:tcPr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04EA8">
              <w:rPr>
                <w:rFonts w:ascii="Arial" w:hAnsi="Arial" w:cs="Arial"/>
              </w:rPr>
              <w:t>Dibuat Oleh</w:t>
            </w:r>
          </w:p>
        </w:tc>
        <w:tc>
          <w:tcPr>
            <w:tcW w:w="6018" w:type="dxa"/>
            <w:vAlign w:val="center"/>
          </w:tcPr>
          <w:p w:rsidR="00D04EA8" w:rsidRPr="00D04EA8" w:rsidRDefault="00D04EA8" w:rsidP="000945CD">
            <w:pPr>
              <w:ind w:left="0" w:firstLine="0"/>
              <w:jc w:val="left"/>
              <w:rPr>
                <w:rFonts w:ascii="Arial" w:hAnsi="Arial" w:cs="Arial"/>
              </w:rPr>
            </w:pPr>
            <w:r w:rsidRPr="00D04EA8">
              <w:rPr>
                <w:rFonts w:ascii="Arial" w:hAnsi="Arial" w:cs="Arial"/>
              </w:rPr>
              <w:t xml:space="preserve">Dosen Pengampu / Koordinator MK </w:t>
            </w:r>
          </w:p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568" w:type="dxa"/>
            <w:vAlign w:val="center"/>
          </w:tcPr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D04EA8" w:rsidRPr="00D04EA8" w:rsidTr="000945CD">
        <w:trPr>
          <w:trHeight w:val="321"/>
        </w:trPr>
        <w:tc>
          <w:tcPr>
            <w:tcW w:w="3205" w:type="dxa"/>
            <w:vAlign w:val="center"/>
          </w:tcPr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04EA8">
              <w:rPr>
                <w:rFonts w:ascii="Arial" w:hAnsi="Arial" w:cs="Arial"/>
              </w:rPr>
              <w:t>Diperiksa Oleh</w:t>
            </w:r>
          </w:p>
        </w:tc>
        <w:tc>
          <w:tcPr>
            <w:tcW w:w="6018" w:type="dxa"/>
            <w:vAlign w:val="center"/>
          </w:tcPr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04EA8">
              <w:rPr>
                <w:rFonts w:ascii="Arial" w:hAnsi="Arial" w:cs="Arial"/>
              </w:rPr>
              <w:t>Ketua Program Studi</w:t>
            </w:r>
          </w:p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04EA8">
              <w:rPr>
                <w:rFonts w:ascii="Arial" w:hAnsi="Arial" w:cs="Arial"/>
              </w:rPr>
              <w:t xml:space="preserve">Dr. Rina Astini, </w:t>
            </w:r>
            <w:r w:rsidR="00E1469A">
              <w:rPr>
                <w:rFonts w:ascii="Arial" w:hAnsi="Arial" w:cs="Arial"/>
              </w:rPr>
              <w:t xml:space="preserve">SE., </w:t>
            </w:r>
            <w:r w:rsidRPr="00D04EA8">
              <w:rPr>
                <w:rFonts w:ascii="Arial" w:hAnsi="Arial" w:cs="Arial"/>
              </w:rPr>
              <w:t>MM</w:t>
            </w:r>
          </w:p>
        </w:tc>
        <w:tc>
          <w:tcPr>
            <w:tcW w:w="4568" w:type="dxa"/>
            <w:vAlign w:val="center"/>
          </w:tcPr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D04EA8" w:rsidRPr="00D04EA8" w:rsidTr="000945CD">
        <w:trPr>
          <w:trHeight w:val="341"/>
        </w:trPr>
        <w:tc>
          <w:tcPr>
            <w:tcW w:w="3205" w:type="dxa"/>
            <w:vAlign w:val="center"/>
          </w:tcPr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04EA8">
              <w:rPr>
                <w:rFonts w:ascii="Arial" w:hAnsi="Arial" w:cs="Arial"/>
              </w:rPr>
              <w:t>Disahkan Oleh</w:t>
            </w:r>
          </w:p>
        </w:tc>
        <w:tc>
          <w:tcPr>
            <w:tcW w:w="6018" w:type="dxa"/>
            <w:vAlign w:val="center"/>
          </w:tcPr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04EA8">
              <w:rPr>
                <w:rFonts w:ascii="Arial" w:hAnsi="Arial" w:cs="Arial"/>
              </w:rPr>
              <w:t>Dekan</w:t>
            </w:r>
          </w:p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04EA8">
              <w:rPr>
                <w:rFonts w:ascii="Arial" w:hAnsi="Arial" w:cs="Arial"/>
              </w:rPr>
              <w:t>Prof.</w:t>
            </w:r>
            <w:r w:rsidR="000945CD">
              <w:rPr>
                <w:rFonts w:ascii="Arial" w:hAnsi="Arial" w:cs="Arial"/>
              </w:rPr>
              <w:t xml:space="preserve"> Dr. Wiwik Utami, Ak., MS., CA</w:t>
            </w:r>
          </w:p>
        </w:tc>
        <w:tc>
          <w:tcPr>
            <w:tcW w:w="4568" w:type="dxa"/>
            <w:vAlign w:val="center"/>
          </w:tcPr>
          <w:p w:rsidR="00D04EA8" w:rsidRPr="00D04EA8" w:rsidRDefault="00D04EA8" w:rsidP="000945CD">
            <w:pPr>
              <w:tabs>
                <w:tab w:val="center" w:pos="4680"/>
                <w:tab w:val="right" w:pos="936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D04EA8" w:rsidRDefault="00D04EA8" w:rsidP="00A962E8">
      <w:pPr>
        <w:rPr>
          <w:b/>
          <w:u w:val="single"/>
        </w:rPr>
      </w:pPr>
    </w:p>
    <w:p w:rsidR="00D04EA8" w:rsidRDefault="00D04EA8" w:rsidP="00A962E8">
      <w:pPr>
        <w:rPr>
          <w:b/>
          <w:u w:val="single"/>
        </w:rPr>
      </w:pPr>
    </w:p>
    <w:p w:rsidR="00696BF1" w:rsidRDefault="00696BF1" w:rsidP="004029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696BF1" w:rsidSect="00ED60D9">
      <w:pgSz w:w="15840" w:h="12240" w:orient="landscape"/>
      <w:pgMar w:top="426" w:right="81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9C" w:rsidRDefault="0096079C" w:rsidP="00AD45C2">
      <w:pPr>
        <w:spacing w:line="240" w:lineRule="auto"/>
      </w:pPr>
      <w:r>
        <w:separator/>
      </w:r>
    </w:p>
  </w:endnote>
  <w:endnote w:type="continuationSeparator" w:id="0">
    <w:p w:rsidR="0096079C" w:rsidRDefault="0096079C" w:rsidP="00AD4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9C" w:rsidRDefault="0096079C" w:rsidP="00AD45C2">
      <w:pPr>
        <w:spacing w:line="240" w:lineRule="auto"/>
      </w:pPr>
      <w:r>
        <w:separator/>
      </w:r>
    </w:p>
  </w:footnote>
  <w:footnote w:type="continuationSeparator" w:id="0">
    <w:p w:rsidR="0096079C" w:rsidRDefault="0096079C" w:rsidP="00AD45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60D4"/>
    <w:multiLevelType w:val="hybridMultilevel"/>
    <w:tmpl w:val="FDEC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5DB0"/>
    <w:multiLevelType w:val="hybridMultilevel"/>
    <w:tmpl w:val="2186683E"/>
    <w:lvl w:ilvl="0" w:tplc="ABDC95E0">
      <w:start w:val="19"/>
      <w:numFmt w:val="bullet"/>
      <w:lvlText w:val="-"/>
      <w:lvlJc w:val="left"/>
      <w:pPr>
        <w:ind w:left="393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29056703"/>
    <w:multiLevelType w:val="hybridMultilevel"/>
    <w:tmpl w:val="712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366C0D1C"/>
    <w:multiLevelType w:val="hybridMultilevel"/>
    <w:tmpl w:val="BAE68774"/>
    <w:lvl w:ilvl="0" w:tplc="1DE0793E">
      <w:start w:val="19"/>
      <w:numFmt w:val="bullet"/>
      <w:lvlText w:val="-"/>
      <w:lvlJc w:val="left"/>
      <w:pPr>
        <w:ind w:left="29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5">
    <w:nsid w:val="3C8F6EDE"/>
    <w:multiLevelType w:val="hybridMultilevel"/>
    <w:tmpl w:val="398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D0F22"/>
    <w:multiLevelType w:val="hybridMultilevel"/>
    <w:tmpl w:val="5C4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62515"/>
    <w:multiLevelType w:val="hybridMultilevel"/>
    <w:tmpl w:val="AECE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3D77"/>
    <w:multiLevelType w:val="hybridMultilevel"/>
    <w:tmpl w:val="1DF47142"/>
    <w:lvl w:ilvl="0" w:tplc="44EC74E4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3830"/>
    <w:rsid w:val="00015BEA"/>
    <w:rsid w:val="00022443"/>
    <w:rsid w:val="00022E56"/>
    <w:rsid w:val="00025461"/>
    <w:rsid w:val="00032FF9"/>
    <w:rsid w:val="00036F91"/>
    <w:rsid w:val="00044123"/>
    <w:rsid w:val="00052EED"/>
    <w:rsid w:val="00080169"/>
    <w:rsid w:val="00092A2F"/>
    <w:rsid w:val="000945CD"/>
    <w:rsid w:val="00095ED3"/>
    <w:rsid w:val="000A71B6"/>
    <w:rsid w:val="000D29DF"/>
    <w:rsid w:val="000F1A13"/>
    <w:rsid w:val="000F6FD1"/>
    <w:rsid w:val="00105984"/>
    <w:rsid w:val="00111A3F"/>
    <w:rsid w:val="00112835"/>
    <w:rsid w:val="00114486"/>
    <w:rsid w:val="00137F34"/>
    <w:rsid w:val="00173DDE"/>
    <w:rsid w:val="001A3959"/>
    <w:rsid w:val="001C0AB4"/>
    <w:rsid w:val="001F450B"/>
    <w:rsid w:val="00201142"/>
    <w:rsid w:val="00206FFC"/>
    <w:rsid w:val="0024285A"/>
    <w:rsid w:val="002464D6"/>
    <w:rsid w:val="002468A7"/>
    <w:rsid w:val="00246D32"/>
    <w:rsid w:val="00253F9D"/>
    <w:rsid w:val="002623D6"/>
    <w:rsid w:val="00262801"/>
    <w:rsid w:val="002873A6"/>
    <w:rsid w:val="002968FC"/>
    <w:rsid w:val="002A2F03"/>
    <w:rsid w:val="002A3BED"/>
    <w:rsid w:val="002B3FE2"/>
    <w:rsid w:val="002B6ABD"/>
    <w:rsid w:val="002D5768"/>
    <w:rsid w:val="002D698C"/>
    <w:rsid w:val="00304BF0"/>
    <w:rsid w:val="00315517"/>
    <w:rsid w:val="00336BD3"/>
    <w:rsid w:val="00360211"/>
    <w:rsid w:val="00373899"/>
    <w:rsid w:val="003769AF"/>
    <w:rsid w:val="00394F84"/>
    <w:rsid w:val="003A3422"/>
    <w:rsid w:val="003B0302"/>
    <w:rsid w:val="003B35B4"/>
    <w:rsid w:val="003B7BA5"/>
    <w:rsid w:val="003C6174"/>
    <w:rsid w:val="003D0C3D"/>
    <w:rsid w:val="003E2AAE"/>
    <w:rsid w:val="003E5700"/>
    <w:rsid w:val="0040294B"/>
    <w:rsid w:val="00412E21"/>
    <w:rsid w:val="00423D19"/>
    <w:rsid w:val="00435F6A"/>
    <w:rsid w:val="0043700E"/>
    <w:rsid w:val="00437761"/>
    <w:rsid w:val="0044562F"/>
    <w:rsid w:val="00451F76"/>
    <w:rsid w:val="004549A6"/>
    <w:rsid w:val="004735AA"/>
    <w:rsid w:val="00483F16"/>
    <w:rsid w:val="004A6B63"/>
    <w:rsid w:val="004A71B9"/>
    <w:rsid w:val="004C350A"/>
    <w:rsid w:val="004C3977"/>
    <w:rsid w:val="004D500C"/>
    <w:rsid w:val="004E10FF"/>
    <w:rsid w:val="004F504A"/>
    <w:rsid w:val="00515C9C"/>
    <w:rsid w:val="00524E60"/>
    <w:rsid w:val="005538D5"/>
    <w:rsid w:val="00554321"/>
    <w:rsid w:val="005547FF"/>
    <w:rsid w:val="00573E87"/>
    <w:rsid w:val="005749E5"/>
    <w:rsid w:val="00584D5A"/>
    <w:rsid w:val="00590BBC"/>
    <w:rsid w:val="0059183D"/>
    <w:rsid w:val="005A4FB3"/>
    <w:rsid w:val="005D301D"/>
    <w:rsid w:val="005E104E"/>
    <w:rsid w:val="005E202A"/>
    <w:rsid w:val="005E3FD4"/>
    <w:rsid w:val="005E55E5"/>
    <w:rsid w:val="005F0B17"/>
    <w:rsid w:val="006157D1"/>
    <w:rsid w:val="0062415E"/>
    <w:rsid w:val="00646155"/>
    <w:rsid w:val="00661B63"/>
    <w:rsid w:val="00664B51"/>
    <w:rsid w:val="006877B7"/>
    <w:rsid w:val="00696BF1"/>
    <w:rsid w:val="006A775A"/>
    <w:rsid w:val="006B7D2C"/>
    <w:rsid w:val="006C7FC6"/>
    <w:rsid w:val="006E48D6"/>
    <w:rsid w:val="006F5F78"/>
    <w:rsid w:val="0072003A"/>
    <w:rsid w:val="00724C3A"/>
    <w:rsid w:val="0074083A"/>
    <w:rsid w:val="00740D25"/>
    <w:rsid w:val="00742119"/>
    <w:rsid w:val="00764771"/>
    <w:rsid w:val="00776079"/>
    <w:rsid w:val="00777EC7"/>
    <w:rsid w:val="007A5FDD"/>
    <w:rsid w:val="007B1184"/>
    <w:rsid w:val="007D15EB"/>
    <w:rsid w:val="0080241A"/>
    <w:rsid w:val="00812DD3"/>
    <w:rsid w:val="0081701C"/>
    <w:rsid w:val="00821D18"/>
    <w:rsid w:val="00824C7B"/>
    <w:rsid w:val="00830B66"/>
    <w:rsid w:val="00831CB1"/>
    <w:rsid w:val="0083430A"/>
    <w:rsid w:val="008425C1"/>
    <w:rsid w:val="00845A78"/>
    <w:rsid w:val="0087424D"/>
    <w:rsid w:val="008871CD"/>
    <w:rsid w:val="00891A17"/>
    <w:rsid w:val="008B22C1"/>
    <w:rsid w:val="008B7DB4"/>
    <w:rsid w:val="008C71E9"/>
    <w:rsid w:val="008D053D"/>
    <w:rsid w:val="008D738D"/>
    <w:rsid w:val="008E4D8E"/>
    <w:rsid w:val="00917291"/>
    <w:rsid w:val="00927E0B"/>
    <w:rsid w:val="00953A38"/>
    <w:rsid w:val="00956582"/>
    <w:rsid w:val="0095778E"/>
    <w:rsid w:val="00957EBB"/>
    <w:rsid w:val="0096079C"/>
    <w:rsid w:val="009658EE"/>
    <w:rsid w:val="009711BE"/>
    <w:rsid w:val="009F41E0"/>
    <w:rsid w:val="00A04494"/>
    <w:rsid w:val="00A141A7"/>
    <w:rsid w:val="00A20C5F"/>
    <w:rsid w:val="00A24967"/>
    <w:rsid w:val="00A42C6C"/>
    <w:rsid w:val="00A447AE"/>
    <w:rsid w:val="00A50196"/>
    <w:rsid w:val="00A5667A"/>
    <w:rsid w:val="00A62E41"/>
    <w:rsid w:val="00A75616"/>
    <w:rsid w:val="00A81182"/>
    <w:rsid w:val="00A93443"/>
    <w:rsid w:val="00A962E8"/>
    <w:rsid w:val="00AA12B7"/>
    <w:rsid w:val="00AA76A8"/>
    <w:rsid w:val="00AC0405"/>
    <w:rsid w:val="00AC6F7E"/>
    <w:rsid w:val="00AD3DE1"/>
    <w:rsid w:val="00AD3E82"/>
    <w:rsid w:val="00AD45C2"/>
    <w:rsid w:val="00AD4E63"/>
    <w:rsid w:val="00AD5365"/>
    <w:rsid w:val="00AD728A"/>
    <w:rsid w:val="00AD765C"/>
    <w:rsid w:val="00AE7346"/>
    <w:rsid w:val="00AF04A2"/>
    <w:rsid w:val="00AF5E1D"/>
    <w:rsid w:val="00B00605"/>
    <w:rsid w:val="00B01F09"/>
    <w:rsid w:val="00B16D6A"/>
    <w:rsid w:val="00B22CAF"/>
    <w:rsid w:val="00B51CE7"/>
    <w:rsid w:val="00B70A38"/>
    <w:rsid w:val="00B70C88"/>
    <w:rsid w:val="00B92BB1"/>
    <w:rsid w:val="00B94196"/>
    <w:rsid w:val="00BA698A"/>
    <w:rsid w:val="00BC4D6B"/>
    <w:rsid w:val="00BC4E77"/>
    <w:rsid w:val="00BC5576"/>
    <w:rsid w:val="00BD59DA"/>
    <w:rsid w:val="00BE0EB5"/>
    <w:rsid w:val="00BF2ADE"/>
    <w:rsid w:val="00BF6178"/>
    <w:rsid w:val="00C13153"/>
    <w:rsid w:val="00C15CE2"/>
    <w:rsid w:val="00C35258"/>
    <w:rsid w:val="00C41430"/>
    <w:rsid w:val="00C471A0"/>
    <w:rsid w:val="00C5060F"/>
    <w:rsid w:val="00C50E70"/>
    <w:rsid w:val="00C57292"/>
    <w:rsid w:val="00C66BD6"/>
    <w:rsid w:val="00C66F2B"/>
    <w:rsid w:val="00C80620"/>
    <w:rsid w:val="00CC21E7"/>
    <w:rsid w:val="00CF5675"/>
    <w:rsid w:val="00D04EA8"/>
    <w:rsid w:val="00D05015"/>
    <w:rsid w:val="00D23CA9"/>
    <w:rsid w:val="00D324D4"/>
    <w:rsid w:val="00D36EDF"/>
    <w:rsid w:val="00D403DB"/>
    <w:rsid w:val="00D61B3B"/>
    <w:rsid w:val="00D76D44"/>
    <w:rsid w:val="00D8082F"/>
    <w:rsid w:val="00D81617"/>
    <w:rsid w:val="00D822DB"/>
    <w:rsid w:val="00D910DB"/>
    <w:rsid w:val="00D93EF3"/>
    <w:rsid w:val="00DA754B"/>
    <w:rsid w:val="00DC6CD0"/>
    <w:rsid w:val="00DD0AE0"/>
    <w:rsid w:val="00DD4C5C"/>
    <w:rsid w:val="00DD5FB7"/>
    <w:rsid w:val="00DD7048"/>
    <w:rsid w:val="00DE4EE0"/>
    <w:rsid w:val="00DF15ED"/>
    <w:rsid w:val="00DF4BFC"/>
    <w:rsid w:val="00DF4D1F"/>
    <w:rsid w:val="00E05634"/>
    <w:rsid w:val="00E056D4"/>
    <w:rsid w:val="00E1469A"/>
    <w:rsid w:val="00E35742"/>
    <w:rsid w:val="00E50B81"/>
    <w:rsid w:val="00E5340B"/>
    <w:rsid w:val="00E55FC3"/>
    <w:rsid w:val="00E60EFC"/>
    <w:rsid w:val="00E67D82"/>
    <w:rsid w:val="00E8602D"/>
    <w:rsid w:val="00EC1E1C"/>
    <w:rsid w:val="00EC417E"/>
    <w:rsid w:val="00ED60D9"/>
    <w:rsid w:val="00EE0E37"/>
    <w:rsid w:val="00F0262D"/>
    <w:rsid w:val="00F2561C"/>
    <w:rsid w:val="00F25ACC"/>
    <w:rsid w:val="00F52138"/>
    <w:rsid w:val="00F843E9"/>
    <w:rsid w:val="00F85AAE"/>
    <w:rsid w:val="00F97A21"/>
    <w:rsid w:val="00FA22CB"/>
    <w:rsid w:val="00FE3A29"/>
    <w:rsid w:val="00FF09B5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D45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D45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BC04-9FCE-4185-946A-824EE271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2014-10-21T08:35:00Z</cp:lastPrinted>
  <dcterms:created xsi:type="dcterms:W3CDTF">2015-06-17T04:05:00Z</dcterms:created>
  <dcterms:modified xsi:type="dcterms:W3CDTF">2015-06-17T04:05:00Z</dcterms:modified>
</cp:coreProperties>
</file>