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159"/>
        <w:gridCol w:w="1843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7019BE" w:rsidP="00FF4D4E">
            <w:bookmarkStart w:id="0" w:name="_GoBack"/>
            <w:bookmarkEnd w:id="0"/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7019BE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900430" cy="84518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0430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3E2AAE" w:rsidRPr="00794582" w:rsidRDefault="007019BE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00430" cy="8451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3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9" w:type="dxa"/>
          </w:tcPr>
          <w:p w:rsidR="003E2AAE" w:rsidRDefault="003E2AAE" w:rsidP="00FF4D4E"/>
          <w:p w:rsidR="003E2AAE" w:rsidRPr="002D43B4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4F0630" w:rsidRDefault="00C15CE2" w:rsidP="004F06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S1 </w:t>
            </w:r>
            <w:r w:rsidR="004F0630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2D43B4" w:rsidRDefault="00C15CE2" w:rsidP="004F0630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CC18EB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95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845"/>
      </w:tblGrid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4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E359DE" w:rsidRDefault="00A42C6C" w:rsidP="00A42C6C">
      <w:pPr>
        <w:rPr>
          <w:rFonts w:ascii="Arial" w:hAnsi="Arial" w:cs="Arial"/>
          <w:color w:val="000000"/>
          <w:lang w:val="sv-SE"/>
        </w:rPr>
      </w:pPr>
      <w:r w:rsidRPr="00E359DE">
        <w:rPr>
          <w:rFonts w:ascii="Arial" w:hAnsi="Arial" w:cs="Arial"/>
          <w:bCs/>
          <w:color w:val="000000"/>
          <w:lang w:val="sv-SE"/>
        </w:rPr>
        <w:t xml:space="preserve">Mata Kuliah </w:t>
      </w:r>
      <w:r w:rsidRPr="00E359DE">
        <w:rPr>
          <w:rFonts w:ascii="Arial" w:hAnsi="Arial" w:cs="Arial"/>
          <w:bCs/>
          <w:color w:val="000000"/>
          <w:lang w:val="sv-SE"/>
        </w:rPr>
        <w:tab/>
      </w:r>
      <w:r w:rsidR="00E359DE">
        <w:rPr>
          <w:rFonts w:ascii="Arial" w:hAnsi="Arial" w:cs="Arial"/>
          <w:bCs/>
          <w:color w:val="000000"/>
          <w:lang w:val="sv-SE"/>
        </w:rPr>
        <w:tab/>
      </w:r>
      <w:r w:rsidRPr="00E359DE">
        <w:rPr>
          <w:rFonts w:ascii="Arial" w:hAnsi="Arial" w:cs="Arial"/>
          <w:bCs/>
          <w:color w:val="000000"/>
          <w:lang w:val="sv-SE"/>
        </w:rPr>
        <w:t xml:space="preserve">: </w:t>
      </w:r>
      <w:r w:rsidR="002D43B4" w:rsidRPr="00E359DE">
        <w:rPr>
          <w:rFonts w:ascii="Arial" w:hAnsi="Arial" w:cs="Arial"/>
          <w:color w:val="000000"/>
          <w:lang w:val="sv-SE"/>
        </w:rPr>
        <w:t>Pe</w:t>
      </w:r>
      <w:r w:rsidR="004F0630" w:rsidRPr="00E359DE">
        <w:rPr>
          <w:rFonts w:ascii="Arial" w:hAnsi="Arial" w:cs="Arial"/>
          <w:color w:val="000000"/>
          <w:lang w:val="sv-SE"/>
        </w:rPr>
        <w:t>rbankan Syariah</w:t>
      </w:r>
      <w:r w:rsidR="004F0630" w:rsidRPr="00E359DE">
        <w:rPr>
          <w:rFonts w:ascii="Arial" w:hAnsi="Arial" w:cs="Arial"/>
          <w:color w:val="000000"/>
          <w:lang w:val="sv-SE"/>
        </w:rPr>
        <w:tab/>
      </w:r>
      <w:r w:rsidR="004F0630" w:rsidRPr="00E359DE">
        <w:rPr>
          <w:rFonts w:ascii="Arial" w:hAnsi="Arial" w:cs="Arial"/>
          <w:color w:val="000000"/>
          <w:lang w:val="sv-SE"/>
        </w:rPr>
        <w:tab/>
      </w:r>
      <w:r w:rsidR="0022456F" w:rsidRPr="00E359DE">
        <w:rPr>
          <w:rFonts w:ascii="Arial" w:hAnsi="Arial" w:cs="Arial"/>
          <w:color w:val="000000"/>
          <w:lang w:val="sv-SE"/>
        </w:rPr>
        <w:t xml:space="preserve">        </w:t>
      </w:r>
      <w:r w:rsidRPr="00E359DE">
        <w:rPr>
          <w:rFonts w:ascii="Arial" w:hAnsi="Arial" w:cs="Arial"/>
          <w:bCs/>
          <w:color w:val="000000"/>
          <w:lang w:val="sv-SE"/>
        </w:rPr>
        <w:t>Sem</w:t>
      </w:r>
      <w:r w:rsidR="00137F34" w:rsidRPr="00E359DE">
        <w:rPr>
          <w:rFonts w:ascii="Arial" w:hAnsi="Arial" w:cs="Arial"/>
          <w:bCs/>
          <w:color w:val="000000"/>
          <w:lang w:val="sv-SE"/>
        </w:rPr>
        <w:t>ester</w:t>
      </w:r>
      <w:r w:rsidRPr="00E359DE">
        <w:rPr>
          <w:rFonts w:ascii="Arial" w:hAnsi="Arial" w:cs="Arial"/>
          <w:bCs/>
          <w:color w:val="000000"/>
          <w:lang w:val="sv-SE"/>
        </w:rPr>
        <w:t xml:space="preserve"> </w:t>
      </w:r>
      <w:r w:rsidR="00137F34" w:rsidRPr="00E359DE">
        <w:rPr>
          <w:rFonts w:ascii="Arial" w:hAnsi="Arial" w:cs="Arial"/>
          <w:bCs/>
          <w:color w:val="000000"/>
          <w:lang w:val="sv-SE"/>
        </w:rPr>
        <w:t>:</w:t>
      </w:r>
      <w:r w:rsidR="00A66293" w:rsidRPr="00E359DE">
        <w:rPr>
          <w:rFonts w:ascii="Arial" w:hAnsi="Arial" w:cs="Arial"/>
          <w:bCs/>
          <w:color w:val="000000"/>
          <w:lang w:val="sv-SE"/>
        </w:rPr>
        <w:t xml:space="preserve">   4</w:t>
      </w:r>
      <w:r w:rsidR="00A66293" w:rsidRPr="00E359DE">
        <w:rPr>
          <w:rFonts w:ascii="Arial" w:hAnsi="Arial" w:cs="Arial"/>
          <w:bCs/>
          <w:color w:val="000000"/>
          <w:lang w:val="sv-SE"/>
        </w:rPr>
        <w:tab/>
      </w:r>
      <w:r w:rsidR="00B57A9E" w:rsidRPr="00E359DE">
        <w:rPr>
          <w:rFonts w:ascii="Arial" w:hAnsi="Arial" w:cs="Arial"/>
          <w:bCs/>
          <w:color w:val="000000"/>
          <w:lang w:val="sv-SE"/>
        </w:rPr>
        <w:tab/>
      </w:r>
      <w:r w:rsidR="00E359DE">
        <w:rPr>
          <w:rFonts w:ascii="Arial" w:hAnsi="Arial" w:cs="Arial"/>
          <w:bCs/>
          <w:color w:val="000000"/>
          <w:lang w:val="sv-SE"/>
        </w:rPr>
        <w:tab/>
      </w:r>
      <w:r w:rsidR="002D43B4" w:rsidRPr="00E359DE">
        <w:rPr>
          <w:rFonts w:ascii="Arial" w:hAnsi="Arial" w:cs="Arial"/>
          <w:bCs/>
          <w:color w:val="000000"/>
          <w:lang w:val="sv-SE"/>
        </w:rPr>
        <w:t xml:space="preserve"> </w:t>
      </w:r>
      <w:r w:rsidRPr="00E359DE">
        <w:rPr>
          <w:rFonts w:ascii="Arial" w:hAnsi="Arial" w:cs="Arial"/>
          <w:bCs/>
          <w:color w:val="000000"/>
          <w:lang w:val="sv-SE"/>
        </w:rPr>
        <w:t xml:space="preserve">Sks : </w:t>
      </w:r>
      <w:r w:rsidR="002D43B4" w:rsidRPr="00E359DE">
        <w:rPr>
          <w:rFonts w:ascii="Arial" w:hAnsi="Arial" w:cs="Arial"/>
          <w:color w:val="000000"/>
          <w:lang w:val="sv-SE"/>
        </w:rPr>
        <w:t>3</w:t>
      </w:r>
      <w:r w:rsidR="0022456F" w:rsidRPr="00E359DE">
        <w:rPr>
          <w:rFonts w:ascii="Arial" w:hAnsi="Arial" w:cs="Arial"/>
          <w:color w:val="000000"/>
          <w:lang w:val="sv-SE"/>
        </w:rPr>
        <w:tab/>
      </w:r>
      <w:r w:rsidR="00E359DE">
        <w:rPr>
          <w:rFonts w:ascii="Arial" w:hAnsi="Arial" w:cs="Arial"/>
          <w:color w:val="000000"/>
          <w:lang w:val="sv-SE"/>
        </w:rPr>
        <w:tab/>
      </w:r>
      <w:r w:rsidR="0022456F" w:rsidRPr="00E359DE">
        <w:rPr>
          <w:rFonts w:ascii="Arial" w:hAnsi="Arial" w:cs="Arial"/>
          <w:color w:val="000000"/>
          <w:lang w:val="sv-SE"/>
        </w:rPr>
        <w:t xml:space="preserve">  Kode : </w:t>
      </w:r>
      <w:r w:rsidRPr="00E359DE">
        <w:rPr>
          <w:rFonts w:ascii="Arial" w:hAnsi="Arial" w:cs="Arial"/>
          <w:bCs/>
          <w:color w:val="000000"/>
          <w:lang w:val="sv-SE"/>
        </w:rPr>
        <w:t xml:space="preserve">   </w:t>
      </w:r>
      <w:r w:rsidR="0022456F" w:rsidRPr="00E359DE">
        <w:rPr>
          <w:rFonts w:ascii="Arial" w:hAnsi="Arial" w:cs="Arial"/>
          <w:bCs/>
          <w:color w:val="000000"/>
          <w:lang w:val="sv-SE"/>
        </w:rPr>
        <w:t>84048</w:t>
      </w:r>
    </w:p>
    <w:p w:rsidR="00900254" w:rsidRPr="00E359DE" w:rsidRDefault="00A42C6C" w:rsidP="00912799">
      <w:pPr>
        <w:ind w:left="1320" w:hanging="1320"/>
        <w:rPr>
          <w:rFonts w:ascii="Arial" w:hAnsi="Arial" w:cs="Arial"/>
          <w:color w:val="000000"/>
          <w:lang w:val="sv-SE"/>
        </w:rPr>
      </w:pPr>
      <w:r w:rsidRPr="00E359DE">
        <w:rPr>
          <w:rFonts w:ascii="Arial" w:hAnsi="Arial" w:cs="Arial"/>
          <w:b/>
          <w:color w:val="000000"/>
          <w:lang w:val="sv-SE"/>
        </w:rPr>
        <w:t>KOMPETENSI</w:t>
      </w:r>
      <w:r w:rsidRPr="00E359DE">
        <w:rPr>
          <w:rFonts w:ascii="Arial" w:hAnsi="Arial" w:cs="Arial"/>
          <w:color w:val="000000"/>
          <w:lang w:val="sv-SE"/>
        </w:rPr>
        <w:t xml:space="preserve"> </w:t>
      </w:r>
      <w:r w:rsidRPr="00E359DE">
        <w:rPr>
          <w:rFonts w:ascii="Arial" w:hAnsi="Arial" w:cs="Arial"/>
          <w:color w:val="000000"/>
          <w:lang w:val="sv-SE"/>
        </w:rPr>
        <w:tab/>
        <w:t xml:space="preserve">: </w:t>
      </w:r>
    </w:p>
    <w:p w:rsidR="00900254" w:rsidRDefault="00900254" w:rsidP="00912799">
      <w:pPr>
        <w:ind w:left="1320" w:hanging="1320"/>
        <w:rPr>
          <w:rFonts w:ascii="Arial" w:hAnsi="Arial" w:cs="Arial"/>
          <w:color w:val="000000"/>
          <w:lang w:val="sv-SE"/>
        </w:rPr>
      </w:pPr>
    </w:p>
    <w:p w:rsidR="00912799" w:rsidRPr="007B70F4" w:rsidRDefault="00912799" w:rsidP="00912799">
      <w:pPr>
        <w:ind w:left="1320" w:hanging="1320"/>
        <w:rPr>
          <w:rFonts w:ascii="Arial" w:hAnsi="Arial" w:cs="Arial"/>
          <w:color w:val="000000"/>
          <w:lang w:val="sv-SE"/>
        </w:rPr>
      </w:pPr>
      <w:r w:rsidRPr="007B70F4">
        <w:rPr>
          <w:rFonts w:ascii="Arial" w:hAnsi="Arial" w:cs="Arial"/>
          <w:color w:val="000000"/>
          <w:lang w:val="sv-SE"/>
        </w:rPr>
        <w:t xml:space="preserve">    </w:t>
      </w:r>
      <w:r w:rsidRPr="007B70F4">
        <w:rPr>
          <w:rFonts w:ascii="Arial" w:hAnsi="Arial" w:cs="Arial"/>
          <w:color w:val="000000"/>
          <w:lang w:val="sv-SE"/>
        </w:rPr>
        <w:tab/>
        <w:t xml:space="preserve">   </w:t>
      </w:r>
      <w:r w:rsidRPr="007B70F4">
        <w:rPr>
          <w:rFonts w:ascii="Arial" w:hAnsi="Arial" w:cs="Arial"/>
          <w:color w:val="000000"/>
          <w:lang w:val="sv-SE"/>
        </w:rPr>
        <w:tab/>
        <w:t xml:space="preserve">    </w:t>
      </w:r>
      <w:r w:rsidRPr="007B70F4">
        <w:rPr>
          <w:rFonts w:ascii="Arial" w:hAnsi="Arial" w:cs="Arial"/>
          <w:color w:val="000000"/>
          <w:lang w:val="sv-SE"/>
        </w:rPr>
        <w:tab/>
        <w:t xml:space="preserve">   </w:t>
      </w:r>
    </w:p>
    <w:p w:rsidR="00912799" w:rsidRPr="007B70F4" w:rsidRDefault="00912799" w:rsidP="00912799">
      <w:pPr>
        <w:ind w:left="1430" w:hanging="1430"/>
        <w:jc w:val="left"/>
        <w:rPr>
          <w:rFonts w:ascii="Arial" w:hAnsi="Arial" w:cs="Arial"/>
          <w:color w:val="000000"/>
          <w:lang w:val="sv-SE"/>
        </w:rPr>
      </w:pPr>
    </w:p>
    <w:tbl>
      <w:tblPr>
        <w:tblW w:w="13956" w:type="dxa"/>
        <w:tblInd w:w="-4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3562"/>
        <w:gridCol w:w="4275"/>
        <w:gridCol w:w="37"/>
        <w:gridCol w:w="1853"/>
        <w:gridCol w:w="17"/>
        <w:gridCol w:w="2323"/>
        <w:gridCol w:w="996"/>
      </w:tblGrid>
      <w:tr w:rsidR="00912799" w:rsidRPr="000D1CB1" w:rsidTr="0022456F">
        <w:trPr>
          <w:trHeight w:val="729"/>
          <w:tblHeader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7B27E3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  <w:p w:rsidR="00912799" w:rsidRPr="00E73237" w:rsidRDefault="00912799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TATAP MUKA </w:t>
            </w:r>
          </w:p>
        </w:tc>
        <w:tc>
          <w:tcPr>
            <w:tcW w:w="356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D74DDC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  <w:p w:rsidR="00912799" w:rsidRPr="00D74DDC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4312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D74DDC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  <w:p w:rsidR="00912799" w:rsidRPr="0099459F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187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D74DDC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  <w:p w:rsidR="00912799" w:rsidRPr="00D74DDC" w:rsidRDefault="00912799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912799" w:rsidRPr="0099459F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E73237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  <w:p w:rsidR="00912799" w:rsidRPr="000D1F12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799" w:rsidRPr="00E73237" w:rsidRDefault="00912799" w:rsidP="00912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  <w:p w:rsidR="00912799" w:rsidRPr="0099459F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REFERENSI</w:t>
            </w:r>
          </w:p>
        </w:tc>
      </w:tr>
      <w:tr w:rsidR="0022456F" w:rsidRPr="000D1CB1" w:rsidTr="0022456F">
        <w:trPr>
          <w:trHeight w:val="363"/>
          <w:tblHeader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7B27E3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D74DDC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D74DDC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D74DDC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E73237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56F" w:rsidRPr="00E73237" w:rsidRDefault="0022456F" w:rsidP="00912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12799" w:rsidRPr="000D1CB1" w:rsidTr="00E52F04">
        <w:trPr>
          <w:trHeight w:val="2163"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912799" w:rsidP="00912799">
            <w:pPr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57A9E">
              <w:rPr>
                <w:rFonts w:ascii="Arial" w:hAnsi="Arial" w:cs="Arial"/>
                <w:sz w:val="20"/>
                <w:szCs w:val="20"/>
              </w:rPr>
              <w:t>1.  Memahami dan menyepakati kontrak  perkuliahan</w:t>
            </w:r>
          </w:p>
          <w:p w:rsidR="00912799" w:rsidRPr="009B1461" w:rsidRDefault="00912799" w:rsidP="00912799">
            <w:pPr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2799" w:rsidRDefault="00B57A9E" w:rsidP="00912799">
            <w:pPr>
              <w:numPr>
                <w:ilvl w:val="0"/>
                <w:numId w:val="31"/>
              </w:numPr>
              <w:tabs>
                <w:tab w:val="clear" w:pos="720"/>
              </w:tabs>
              <w:ind w:left="296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Pembahasan Rapem</w:t>
            </w:r>
          </w:p>
          <w:p w:rsidR="00B57A9E" w:rsidRDefault="00B57A9E" w:rsidP="00B57A9E">
            <w:pPr>
              <w:ind w:left="296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B57A9E" w:rsidRPr="007B70F4" w:rsidRDefault="002773C9" w:rsidP="00912799">
            <w:pPr>
              <w:numPr>
                <w:ilvl w:val="0"/>
                <w:numId w:val="31"/>
              </w:numPr>
              <w:tabs>
                <w:tab w:val="clear" w:pos="720"/>
              </w:tabs>
              <w:ind w:left="296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Islam dan Perbankan</w:t>
            </w:r>
          </w:p>
        </w:tc>
        <w:tc>
          <w:tcPr>
            <w:tcW w:w="4312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2773C9" w:rsidP="00912799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Makna dan Cakupan Islam</w:t>
            </w:r>
          </w:p>
          <w:p w:rsidR="002773C9" w:rsidRPr="007B70F4" w:rsidRDefault="002773C9" w:rsidP="00912799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Islam dan Perbankan Syariah</w:t>
            </w:r>
          </w:p>
        </w:tc>
        <w:tc>
          <w:tcPr>
            <w:tcW w:w="187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7B70F4" w:rsidRDefault="00912799" w:rsidP="0091279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912799" w:rsidRPr="009B1461" w:rsidRDefault="00912799" w:rsidP="00912799">
            <w:pPr>
              <w:numPr>
                <w:ilvl w:val="1"/>
                <w:numId w:val="16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912799" w:rsidRPr="009B1461" w:rsidRDefault="00912799" w:rsidP="00912799">
            <w:pPr>
              <w:numPr>
                <w:ilvl w:val="0"/>
                <w:numId w:val="17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912799" w:rsidP="00912799">
            <w:pPr>
              <w:numPr>
                <w:ilvl w:val="0"/>
                <w:numId w:val="17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2D562B" w:rsidP="0091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2799" w:rsidRDefault="002773C9" w:rsidP="0091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AK-Bab 1</w:t>
            </w:r>
          </w:p>
          <w:p w:rsidR="002773C9" w:rsidRPr="009B1461" w:rsidRDefault="002773C9" w:rsidP="00912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SA-Bab 1</w:t>
            </w:r>
          </w:p>
          <w:p w:rsidR="00912799" w:rsidRPr="009B1461" w:rsidRDefault="00912799" w:rsidP="0027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99" w:rsidRPr="000D1CB1" w:rsidTr="00E52F04">
        <w:trPr>
          <w:trHeight w:val="813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7B70F4" w:rsidRDefault="002773C9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Sejarah Perbankan Islam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2773C9" w:rsidP="00912799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Praktik Perbankan zaman Rasulullah</w:t>
            </w:r>
          </w:p>
          <w:p w:rsidR="002773C9" w:rsidRDefault="002773C9" w:rsidP="00912799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Praktik Perbankan zaman Bani Umayyah dan Abassiyah</w:t>
            </w:r>
          </w:p>
          <w:p w:rsidR="002773C9" w:rsidRDefault="002773C9" w:rsidP="00912799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Perkembangan Perbankan Syariah di Luar Negeri</w:t>
            </w:r>
          </w:p>
          <w:p w:rsidR="002773C9" w:rsidRPr="007B70F4" w:rsidRDefault="002773C9" w:rsidP="00912799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Perkembangan Bank Syariah di Indonesia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912799" w:rsidP="00912799">
            <w:pPr>
              <w:numPr>
                <w:ilvl w:val="1"/>
                <w:numId w:val="2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 xml:space="preserve">Ceramah dan </w:t>
            </w:r>
          </w:p>
          <w:p w:rsidR="00912799" w:rsidRPr="009B1461" w:rsidRDefault="00912799" w:rsidP="00912799">
            <w:pPr>
              <w:numPr>
                <w:ilvl w:val="1"/>
                <w:numId w:val="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9B1461" w:rsidRDefault="00912799" w:rsidP="00912799">
            <w:pPr>
              <w:numPr>
                <w:ilvl w:val="1"/>
                <w:numId w:val="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2773C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AK-Bab 2</w:t>
            </w:r>
          </w:p>
          <w:p w:rsidR="002773C9" w:rsidRPr="009B1461" w:rsidRDefault="002773C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SA-Bab 2</w:t>
            </w:r>
          </w:p>
        </w:tc>
      </w:tr>
      <w:tr w:rsidR="00912799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2773C9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Identifikasi Transaksi yang Dilarang</w:t>
            </w:r>
          </w:p>
          <w:p w:rsidR="00E52F04" w:rsidRPr="007B70F4" w:rsidRDefault="00E52F04" w:rsidP="00E52F04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Teori Pertukaran &amp; Pencampuran 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773C9" w:rsidRDefault="002773C9" w:rsidP="00912799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Haram zatnya</w:t>
            </w:r>
          </w:p>
          <w:p w:rsidR="002773C9" w:rsidRDefault="002773C9" w:rsidP="00912799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Haram selain Zatnya</w:t>
            </w:r>
          </w:p>
          <w:p w:rsidR="002773C9" w:rsidRDefault="002773C9" w:rsidP="00912799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Riba</w:t>
            </w:r>
          </w:p>
          <w:p w:rsidR="00912799" w:rsidRPr="007B70F4" w:rsidRDefault="002773C9" w:rsidP="00912799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Bunga vs Riba</w:t>
            </w:r>
            <w:r w:rsidR="00912799"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912799" w:rsidRPr="000514E8" w:rsidRDefault="00A90582" w:rsidP="00A90582">
            <w:pPr>
              <w:numPr>
                <w:ilvl w:val="1"/>
                <w:numId w:val="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3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2773C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 Bab 3</w:t>
            </w:r>
          </w:p>
          <w:p w:rsidR="002773C9" w:rsidRPr="000514E8" w:rsidRDefault="002773C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SA- Bab 4</w:t>
            </w:r>
          </w:p>
        </w:tc>
      </w:tr>
      <w:tr w:rsidR="00912799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7B70F4" w:rsidRDefault="00F317A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Akad-akad dalam Bank Syariah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7A2" w:rsidRDefault="00F317A2" w:rsidP="00912799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Wa’ad dan Akad</w:t>
            </w:r>
          </w:p>
          <w:p w:rsidR="00912799" w:rsidRDefault="00F317A2" w:rsidP="00912799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Tabarru dan Tijarah</w:t>
            </w:r>
          </w:p>
          <w:p w:rsidR="00F317A2" w:rsidRDefault="00F317A2" w:rsidP="00912799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Natural Uncertainty &amp; Certainty Contract</w:t>
            </w:r>
          </w:p>
          <w:p w:rsidR="00F317A2" w:rsidRPr="007B70F4" w:rsidRDefault="00F317A2" w:rsidP="00912799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Teori Ketidakpastian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4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 dan</w:t>
            </w:r>
          </w:p>
          <w:p w:rsidR="00912799" w:rsidRPr="000514E8" w:rsidRDefault="00912799" w:rsidP="00912799">
            <w:pPr>
              <w:numPr>
                <w:ilvl w:val="1"/>
                <w:numId w:val="4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4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799" w:rsidRPr="000D1CB1" w:rsidTr="00B063D7">
        <w:trPr>
          <w:trHeight w:val="2338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7B70F4" w:rsidRDefault="00F317A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Kontrak-kontrak Syariah</w:t>
            </w:r>
          </w:p>
        </w:tc>
        <w:tc>
          <w:tcPr>
            <w:tcW w:w="4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F317A2" w:rsidP="00912799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Karakteristik Kebutuhan Nasabah</w:t>
            </w:r>
          </w:p>
          <w:p w:rsidR="00F317A2" w:rsidRDefault="00F317A2" w:rsidP="00912799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Kemampuan Nasabah</w:t>
            </w:r>
          </w:p>
          <w:p w:rsidR="00F317A2" w:rsidRDefault="00F317A2" w:rsidP="00912799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Karakteristik Sumber Dana pihak ke-3 Bank</w:t>
            </w:r>
          </w:p>
          <w:p w:rsidR="00F317A2" w:rsidRPr="007B70F4" w:rsidRDefault="00F317A2" w:rsidP="00912799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Memahami akad Fiqh yg tepat</w:t>
            </w:r>
          </w:p>
        </w:tc>
        <w:tc>
          <w:tcPr>
            <w:tcW w:w="1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5"/>
              </w:numPr>
              <w:tabs>
                <w:tab w:val="clear" w:pos="1440"/>
                <w:tab w:val="num" w:pos="186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Ceramah, </w:t>
            </w:r>
          </w:p>
          <w:p w:rsidR="00912799" w:rsidRPr="000514E8" w:rsidRDefault="00912799" w:rsidP="00912799">
            <w:pPr>
              <w:numPr>
                <w:ilvl w:val="1"/>
                <w:numId w:val="5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Collaborative Learning, dan</w:t>
            </w:r>
          </w:p>
          <w:p w:rsidR="00912799" w:rsidRPr="000514E8" w:rsidRDefault="00912799" w:rsidP="00912799">
            <w:pPr>
              <w:numPr>
                <w:ilvl w:val="1"/>
                <w:numId w:val="5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Presentasi</w:t>
            </w:r>
          </w:p>
          <w:p w:rsidR="00912799" w:rsidRPr="000514E8" w:rsidRDefault="00912799" w:rsidP="00912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F317A2" w:rsidP="002D56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 -Bab 6</w:t>
            </w:r>
          </w:p>
        </w:tc>
      </w:tr>
      <w:tr w:rsidR="00912799" w:rsidRPr="000D1CB1" w:rsidTr="00E52F04">
        <w:trPr>
          <w:trHeight w:val="850"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457B" w:rsidRPr="007B70F4" w:rsidRDefault="00F317A2" w:rsidP="00F317A2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Produk dan Jasa Perbankan Syariah</w:t>
            </w:r>
          </w:p>
        </w:tc>
        <w:tc>
          <w:tcPr>
            <w:tcW w:w="42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Default="00F317A2" w:rsidP="00912799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Penyaluran Dana</w:t>
            </w:r>
          </w:p>
          <w:p w:rsidR="00F317A2" w:rsidRDefault="00F317A2" w:rsidP="00912799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Penghimpunan Dana</w:t>
            </w:r>
          </w:p>
          <w:p w:rsidR="00F317A2" w:rsidRDefault="00F317A2" w:rsidP="00912799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Jasa PErbankan</w:t>
            </w:r>
          </w:p>
          <w:p w:rsidR="00F317A2" w:rsidRPr="000514E8" w:rsidRDefault="00F317A2" w:rsidP="00F317A2">
            <w:pPr>
              <w:ind w:left="2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6"/>
              </w:numPr>
              <w:tabs>
                <w:tab w:val="clear" w:pos="1440"/>
              </w:tabs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Ceramah dan</w:t>
            </w:r>
          </w:p>
          <w:p w:rsidR="00912799" w:rsidRPr="000514E8" w:rsidRDefault="00912799" w:rsidP="00912799">
            <w:pPr>
              <w:numPr>
                <w:ilvl w:val="1"/>
                <w:numId w:val="6"/>
              </w:numPr>
              <w:tabs>
                <w:tab w:val="clear" w:pos="1440"/>
              </w:tabs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Diskusi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912799" w:rsidP="00912799">
            <w:pPr>
              <w:numPr>
                <w:ilvl w:val="1"/>
                <w:numId w:val="6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2799" w:rsidRPr="000514E8" w:rsidRDefault="00F317A2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AK- Bab 7</w:t>
            </w:r>
          </w:p>
        </w:tc>
      </w:tr>
      <w:tr w:rsidR="00505DA5" w:rsidRPr="000D1CB1" w:rsidTr="00E52F04">
        <w:trPr>
          <w:trHeight w:val="850"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B063D7" w:rsidP="00912799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Manajemen Risiko Bank Syariah</w:t>
            </w:r>
          </w:p>
        </w:tc>
        <w:tc>
          <w:tcPr>
            <w:tcW w:w="42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Default="00B063D7" w:rsidP="00B063D7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Karakteristik manajemen Risiko dalam Islam</w:t>
            </w:r>
          </w:p>
          <w:p w:rsidR="00B063D7" w:rsidRDefault="00B063D7" w:rsidP="00B063D7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Proses Manajemen Risiko</w:t>
            </w:r>
          </w:p>
          <w:p w:rsidR="00B063D7" w:rsidRDefault="00B063D7" w:rsidP="00B063D7">
            <w:pPr>
              <w:numPr>
                <w:ilvl w:val="0"/>
                <w:numId w:val="33"/>
              </w:num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Jenis-jenis Risiko</w:t>
            </w:r>
          </w:p>
          <w:p w:rsidR="00B063D7" w:rsidRPr="000514E8" w:rsidRDefault="00B063D7" w:rsidP="00F81CE6">
            <w:pPr>
              <w:ind w:left="2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2D562B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505DA5" w:rsidRPr="000514E8" w:rsidRDefault="00505DA5" w:rsidP="002D562B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Makalah individu, dan </w:t>
            </w:r>
          </w:p>
          <w:p w:rsidR="00505DA5" w:rsidRPr="000514E8" w:rsidRDefault="00505DA5" w:rsidP="002D562B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2D562B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Default="00A90582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AK- Bab 12</w:t>
            </w:r>
          </w:p>
        </w:tc>
      </w:tr>
      <w:tr w:rsidR="00733A68" w:rsidRPr="000D1CB1" w:rsidTr="00E52F04">
        <w:trPr>
          <w:trHeight w:val="850"/>
        </w:trPr>
        <w:tc>
          <w:tcPr>
            <w:tcW w:w="893" w:type="dxa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Default="00733A68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Default="00733A68" w:rsidP="00912799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UTS</w:t>
            </w:r>
          </w:p>
        </w:tc>
        <w:tc>
          <w:tcPr>
            <w:tcW w:w="427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F71D1F" w:rsidRDefault="00733A68" w:rsidP="00733A68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0514E8" w:rsidRDefault="00733A68" w:rsidP="00733A68">
            <w:pPr>
              <w:ind w:left="18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0514E8" w:rsidRDefault="00733A68" w:rsidP="00733A68">
            <w:pPr>
              <w:ind w:left="275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Default="00733A68" w:rsidP="009127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05DA5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Murabahah dan Istishna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Default="00A90582" w:rsidP="00912799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Pembiayaan Murabahah</w:t>
            </w:r>
          </w:p>
          <w:p w:rsidR="00A90582" w:rsidRDefault="00A90582" w:rsidP="00912799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 Arus Kas Murabahah</w:t>
            </w:r>
          </w:p>
          <w:p w:rsidR="00A90582" w:rsidRDefault="00A90582" w:rsidP="00912799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Akuntansi</w:t>
            </w:r>
          </w:p>
          <w:p w:rsidR="00A90582" w:rsidRPr="000514E8" w:rsidRDefault="00A90582" w:rsidP="00A90582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Pembiayaan Istishna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505DA5" w:rsidRPr="000514E8" w:rsidRDefault="00505DA5" w:rsidP="00912799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Makalah individu, dan </w:t>
            </w:r>
          </w:p>
          <w:p w:rsidR="00505DA5" w:rsidRPr="000514E8" w:rsidRDefault="00505DA5" w:rsidP="00912799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A90582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 Bab 8</w:t>
            </w:r>
          </w:p>
        </w:tc>
      </w:tr>
      <w:tr w:rsidR="00505DA5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Ijarah dan IBMT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582" w:rsidRDefault="00A90582" w:rsidP="00912799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Prinsip Ijarah dan Leasing</w:t>
            </w:r>
          </w:p>
          <w:p w:rsidR="00A90582" w:rsidRDefault="00A90582" w:rsidP="00912799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Skema dan pola Pembiayaan Ijarah</w:t>
            </w:r>
          </w:p>
          <w:p w:rsidR="00A90582" w:rsidRDefault="00A90582" w:rsidP="00912799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IMBT</w:t>
            </w:r>
          </w:p>
          <w:p w:rsidR="00A90582" w:rsidRPr="000514E8" w:rsidRDefault="00A90582" w:rsidP="00912799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Kombinasi Skema Akad Ijarah dan IMBT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8"/>
              </w:numPr>
              <w:tabs>
                <w:tab w:val="clear" w:pos="1440"/>
              </w:tabs>
              <w:ind w:left="186" w:hanging="173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 dan</w:t>
            </w:r>
          </w:p>
          <w:p w:rsidR="00505DA5" w:rsidRPr="000514E8" w:rsidRDefault="00505DA5" w:rsidP="00912799">
            <w:pPr>
              <w:numPr>
                <w:ilvl w:val="1"/>
                <w:numId w:val="8"/>
              </w:numPr>
              <w:tabs>
                <w:tab w:val="clear" w:pos="1440"/>
              </w:tabs>
              <w:ind w:left="186" w:hanging="1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  <w:p w:rsidR="00505DA5" w:rsidRPr="000514E8" w:rsidRDefault="00505DA5" w:rsidP="009127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8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A90582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 Bab 9</w:t>
            </w:r>
          </w:p>
        </w:tc>
      </w:tr>
      <w:tr w:rsidR="00505DA5" w:rsidRPr="000D1CB1" w:rsidTr="00A90582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E342DF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Mudharabah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342DF" w:rsidRDefault="00A90582" w:rsidP="00542F57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 dan Rukun Mudharabah</w:t>
            </w:r>
          </w:p>
          <w:p w:rsidR="00A90582" w:rsidRDefault="00A90582" w:rsidP="00542F57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Bentuk-bentuk Mudharabah</w:t>
            </w:r>
          </w:p>
          <w:p w:rsidR="00A90582" w:rsidRPr="000514E8" w:rsidRDefault="00A90582" w:rsidP="00A90582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Penerapan Mudharabah dalam Perbankan Syariah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505DA5" w:rsidRPr="000514E8" w:rsidRDefault="00505DA5" w:rsidP="00912799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Tugas kelompok (Collaborative Learning), dan</w:t>
            </w:r>
          </w:p>
          <w:p w:rsidR="00505DA5" w:rsidRPr="000514E8" w:rsidRDefault="00505DA5" w:rsidP="00912799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9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A90582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AK- Bab 10</w:t>
            </w:r>
          </w:p>
        </w:tc>
      </w:tr>
      <w:tr w:rsidR="00505DA5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Jenis-jenis Pembiayaan Bank Syariah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Modal Kerja Bank Syariah</w:t>
            </w:r>
          </w:p>
          <w:p w:rsidR="00A90582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Investasi Syariah</w:t>
            </w:r>
          </w:p>
          <w:p w:rsidR="00A90582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Konsumtif</w:t>
            </w:r>
          </w:p>
          <w:p w:rsidR="00A90582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Sindikasi</w:t>
            </w:r>
          </w:p>
          <w:p w:rsidR="00A90582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berdasarkan Take over</w:t>
            </w:r>
          </w:p>
          <w:p w:rsidR="00A90582" w:rsidRPr="007B70F4" w:rsidRDefault="00A90582" w:rsidP="00912799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Pembiayaan L/C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10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 dan</w:t>
            </w:r>
          </w:p>
          <w:p w:rsidR="00505DA5" w:rsidRPr="000514E8" w:rsidRDefault="00505DA5" w:rsidP="00912799">
            <w:pPr>
              <w:numPr>
                <w:ilvl w:val="1"/>
                <w:numId w:val="10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10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D562B" w:rsidRPr="000514E8" w:rsidRDefault="00466267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AK- Bab </w:t>
            </w:r>
          </w:p>
        </w:tc>
      </w:tr>
      <w:tr w:rsidR="00505DA5" w:rsidRPr="000D1CB1" w:rsidTr="00E52F04">
        <w:trPr>
          <w:trHeight w:val="850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Penetapan Marjin dan Nisbah Bagi Hasil Pembiayaan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Default="008A3D01" w:rsidP="00912799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Penetapan Marjin Keuntungan</w:t>
            </w:r>
          </w:p>
          <w:p w:rsidR="008A3D01" w:rsidRDefault="008A3D01" w:rsidP="008A3D01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Penetapan Nisbah Bagi Hasil Pembiayaan</w:t>
            </w:r>
          </w:p>
          <w:p w:rsidR="008A3D01" w:rsidRPr="008A3D01" w:rsidRDefault="008A3D01" w:rsidP="008A3D01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A3D01">
              <w:rPr>
                <w:rFonts w:ascii="Arial" w:hAnsi="Arial" w:cs="Arial"/>
                <w:sz w:val="20"/>
                <w:szCs w:val="20"/>
              </w:rPr>
              <w:t>Giro, Tabungan dan Deposito Syariah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505DA5" w:rsidRPr="000514E8" w:rsidRDefault="00505DA5" w:rsidP="00912799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Problem Based Learning, dan</w:t>
            </w:r>
          </w:p>
          <w:p w:rsidR="00505DA5" w:rsidRPr="000514E8" w:rsidRDefault="00505DA5" w:rsidP="00912799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Tugas individu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1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2D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A5" w:rsidRPr="000D1CB1" w:rsidTr="00E52F04">
        <w:trPr>
          <w:trHeight w:val="1671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A90582" w:rsidP="00733A68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Sistem Perhitungan Bagi Hasil Sisi Pendanaan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0582" w:rsidRPr="000514E8" w:rsidRDefault="008A3D01" w:rsidP="00A90582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 Kasus</w:t>
            </w:r>
          </w:p>
          <w:p w:rsidR="00505DA5" w:rsidRPr="000514E8" w:rsidRDefault="00505DA5" w:rsidP="008A3D01">
            <w:pPr>
              <w:ind w:left="2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numPr>
                <w:ilvl w:val="1"/>
                <w:numId w:val="1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Ceramah dan</w:t>
            </w:r>
          </w:p>
          <w:p w:rsidR="00505DA5" w:rsidRPr="000514E8" w:rsidRDefault="00505DA5" w:rsidP="00912799">
            <w:pPr>
              <w:numPr>
                <w:ilvl w:val="1"/>
                <w:numId w:val="1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Tes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7B70F4" w:rsidRDefault="00505DA5" w:rsidP="00912799">
            <w:pPr>
              <w:numPr>
                <w:ilvl w:val="1"/>
                <w:numId w:val="13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5DA5" w:rsidRPr="000514E8" w:rsidRDefault="00505DA5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68" w:rsidRPr="000D1CB1" w:rsidTr="00E52F04">
        <w:trPr>
          <w:trHeight w:val="1978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7B70F4" w:rsidRDefault="008A3D01" w:rsidP="002D562B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Kebijakan Pengembangan Perbankan Syariah di Indonesia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Default="008A3D01" w:rsidP="002D562B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Prmasalahan, Tujuan dan Strategi Perkembangan Perbankan Ssyariah di Indonesia</w:t>
            </w:r>
          </w:p>
          <w:p w:rsidR="008A3D01" w:rsidRPr="006806A9" w:rsidRDefault="008A3D01" w:rsidP="008A3D01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Peran Ulama dan Umara dalam Pengembangan Perkembangan Perbankan Syariah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2D562B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Ceramah,</w:t>
            </w:r>
          </w:p>
          <w:p w:rsidR="00733A68" w:rsidRPr="006806A9" w:rsidRDefault="00733A68" w:rsidP="002D562B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Tugas individu (Problem Based Learning), dan</w:t>
            </w:r>
          </w:p>
          <w:p w:rsidR="00733A68" w:rsidRPr="006806A9" w:rsidRDefault="00733A68" w:rsidP="002D562B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2D562B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68" w:rsidRPr="000D1CB1" w:rsidTr="00E52F04">
        <w:trPr>
          <w:trHeight w:val="463"/>
        </w:trPr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7B70F4" w:rsidRDefault="00733A68" w:rsidP="00912799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UAS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733A68">
            <w:pPr>
              <w:ind w:left="2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733A68">
            <w:pPr>
              <w:ind w:left="18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733A68">
            <w:pPr>
              <w:ind w:left="2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3A68" w:rsidRPr="006806A9" w:rsidRDefault="00733A68" w:rsidP="00912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C6C" w:rsidRDefault="00A42C6C" w:rsidP="00A42C6C">
      <w:pPr>
        <w:rPr>
          <w:color w:val="000000"/>
          <w:sz w:val="10"/>
          <w:lang w:val="sv-SE"/>
        </w:rPr>
      </w:pPr>
    </w:p>
    <w:p w:rsidR="00E359DE" w:rsidRPr="001B419E" w:rsidRDefault="00E359DE" w:rsidP="00E359DE">
      <w:pPr>
        <w:spacing w:line="240" w:lineRule="auto"/>
        <w:rPr>
          <w:rFonts w:ascii="Arial" w:hAnsi="Arial" w:cs="Arial"/>
          <w:i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 xml:space="preserve">* </w:t>
      </w:r>
      <w:r w:rsidRPr="001B419E">
        <w:rPr>
          <w:rFonts w:ascii="Arial" w:hAnsi="Arial" w:cs="Arial"/>
          <w:i/>
          <w:color w:val="000000"/>
          <w:sz w:val="18"/>
        </w:rPr>
        <w:t>catatan : Penjelasan pengisian tabel dapat dilihat dalam WI Rancangan Perkuliahan</w:t>
      </w:r>
    </w:p>
    <w:p w:rsidR="00E359DE" w:rsidRDefault="00E359DE" w:rsidP="00E359DE">
      <w:pPr>
        <w:spacing w:line="240" w:lineRule="auto"/>
        <w:rPr>
          <w:rFonts w:ascii="Arial" w:hAnsi="Arial" w:cs="Arial"/>
          <w:b/>
          <w:color w:val="000000"/>
          <w:sz w:val="18"/>
        </w:rPr>
      </w:pPr>
    </w:p>
    <w:p w:rsidR="00E359DE" w:rsidRPr="001B419E" w:rsidRDefault="00E359DE" w:rsidP="00E359DE">
      <w:pPr>
        <w:spacing w:line="240" w:lineRule="auto"/>
        <w:ind w:left="1320" w:hanging="1320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b/>
          <w:color w:val="000000"/>
          <w:sz w:val="18"/>
        </w:rPr>
        <w:t>Kompenen Penilaian</w:t>
      </w:r>
      <w:r w:rsidRPr="001B419E">
        <w:rPr>
          <w:rFonts w:ascii="Arial" w:hAnsi="Arial" w:cs="Arial"/>
          <w:color w:val="000000"/>
          <w:sz w:val="18"/>
        </w:rPr>
        <w:t xml:space="preserve"> : Rincian besarnya bobot penilaian mata kuliah, acuan secara rinci adalah sebagai berikut:</w:t>
      </w:r>
    </w:p>
    <w:p w:rsidR="00E359DE" w:rsidRPr="001B419E" w:rsidRDefault="00E359DE" w:rsidP="00E359DE">
      <w:pPr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18"/>
        </w:rPr>
      </w:pPr>
      <w:r w:rsidRPr="001B419E">
        <w:rPr>
          <w:rFonts w:ascii="Arial" w:hAnsi="Arial" w:cs="Arial"/>
          <w:color w:val="000000"/>
          <w:sz w:val="18"/>
        </w:rPr>
        <w:t>Kehadiran</w:t>
      </w:r>
      <w:r w:rsidRPr="001B419E">
        <w:rPr>
          <w:rFonts w:ascii="Arial" w:hAnsi="Arial" w:cs="Arial"/>
          <w:color w:val="000000"/>
          <w:sz w:val="18"/>
        </w:rPr>
        <w:tab/>
        <w:t>: 10%**</w:t>
      </w:r>
    </w:p>
    <w:p w:rsidR="00E359DE" w:rsidRPr="001B419E" w:rsidRDefault="00E359DE" w:rsidP="00E359DE">
      <w:pPr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UTS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E359DE" w:rsidRPr="001B419E" w:rsidRDefault="00E359DE" w:rsidP="00E359DE">
      <w:pPr>
        <w:numPr>
          <w:ilvl w:val="0"/>
          <w:numId w:val="34"/>
        </w:numPr>
        <w:spacing w:line="240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UAS</w:t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>: 25</w:t>
      </w:r>
      <w:r w:rsidRPr="001B419E">
        <w:rPr>
          <w:rFonts w:ascii="Arial" w:hAnsi="Arial" w:cs="Arial"/>
          <w:color w:val="000000"/>
          <w:sz w:val="18"/>
        </w:rPr>
        <w:t>%**</w:t>
      </w:r>
    </w:p>
    <w:p w:rsidR="00E359DE" w:rsidRPr="001B419E" w:rsidRDefault="00E359DE" w:rsidP="00E359DE">
      <w:pPr>
        <w:numPr>
          <w:ilvl w:val="0"/>
          <w:numId w:val="34"/>
        </w:numPr>
        <w:spacing w:line="240" w:lineRule="auto"/>
        <w:ind w:left="1134" w:firstLine="149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Tugas-Tugas  </w:t>
      </w:r>
      <w:r>
        <w:rPr>
          <w:rFonts w:ascii="Arial" w:hAnsi="Arial" w:cs="Arial"/>
          <w:color w:val="000000"/>
          <w:sz w:val="18"/>
        </w:rPr>
        <w:tab/>
        <w:t>: 4</w:t>
      </w:r>
      <w:r w:rsidRPr="001B419E">
        <w:rPr>
          <w:rFonts w:ascii="Arial" w:hAnsi="Arial" w:cs="Arial"/>
          <w:color w:val="000000"/>
          <w:sz w:val="18"/>
        </w:rPr>
        <w:t xml:space="preserve">0%** (Termasuk dalam </w:t>
      </w:r>
      <w:r w:rsidRPr="001B419E">
        <w:rPr>
          <w:rFonts w:ascii="Arial" w:hAnsi="Arial" w:cs="Arial"/>
          <w:b/>
          <w:color w:val="000000"/>
          <w:sz w:val="18"/>
        </w:rPr>
        <w:t>Bobot Nilai</w:t>
      </w:r>
      <w:r w:rsidRPr="001B419E">
        <w:rPr>
          <w:rFonts w:ascii="Arial" w:hAnsi="Arial" w:cs="Arial"/>
          <w:color w:val="000000"/>
          <w:sz w:val="18"/>
        </w:rPr>
        <w:t xml:space="preserve"> dalam Tabel Aktifitas Perkuliahan diluar persentasi UTS dan UAS)</w:t>
      </w:r>
    </w:p>
    <w:p w:rsidR="00E359DE" w:rsidRPr="001B419E" w:rsidRDefault="00E359DE" w:rsidP="00E359DE">
      <w:pPr>
        <w:spacing w:line="240" w:lineRule="auto"/>
        <w:ind w:left="3948" w:hanging="1320"/>
        <w:rPr>
          <w:rFonts w:ascii="Arial" w:hAnsi="Arial" w:cs="Arial"/>
          <w:b/>
          <w:i/>
          <w:sz w:val="18"/>
        </w:rPr>
      </w:pPr>
      <w:r w:rsidRPr="001B419E">
        <w:rPr>
          <w:rFonts w:ascii="Arial" w:hAnsi="Arial" w:cs="Arial"/>
          <w:color w:val="000000"/>
          <w:sz w:val="18"/>
        </w:rPr>
        <w:t>**</w:t>
      </w:r>
      <w:r w:rsidRPr="001B419E">
        <w:rPr>
          <w:rFonts w:ascii="Arial" w:hAnsi="Arial" w:cs="Arial"/>
          <w:i/>
          <w:color w:val="000000"/>
          <w:sz w:val="18"/>
        </w:rPr>
        <w:t>Catatan : Persentasi dari rincian tersebut sebagai ilustrasi saja, koordinator/dosen pengampuh mata kuliah dapat menyesuaikan dengan kebutuhan</w:t>
      </w:r>
    </w:p>
    <w:p w:rsidR="00E359DE" w:rsidRPr="001B419E" w:rsidRDefault="00E359DE" w:rsidP="00E359DE">
      <w:pPr>
        <w:rPr>
          <w:rFonts w:ascii="Arial" w:hAnsi="Arial" w:cs="Arial"/>
          <w:sz w:val="18"/>
          <w:szCs w:val="20"/>
        </w:rPr>
      </w:pPr>
    </w:p>
    <w:p w:rsidR="00E359DE" w:rsidRDefault="00E359DE" w:rsidP="00A42C6C">
      <w:pPr>
        <w:rPr>
          <w:color w:val="000000"/>
          <w:sz w:val="10"/>
          <w:lang w:val="sv-SE"/>
        </w:rPr>
      </w:pPr>
    </w:p>
    <w:p w:rsidR="00601EFC" w:rsidRPr="00601EFC" w:rsidRDefault="00601EFC" w:rsidP="00A42C6C">
      <w:pPr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Referensi</w:t>
      </w:r>
      <w:r w:rsidR="000F467F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v-SE"/>
        </w:rPr>
        <w:t>:</w:t>
      </w:r>
    </w:p>
    <w:p w:rsidR="00216343" w:rsidRDefault="000F467F" w:rsidP="00216343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Karim, Adiwarman, Bank Islam Analisis Fiqih dan Keuangan, </w:t>
      </w:r>
      <w:r w:rsidR="00216343" w:rsidRPr="007B70F4">
        <w:rPr>
          <w:rFonts w:ascii="Arial" w:hAnsi="Arial" w:cs="Arial"/>
          <w:sz w:val="20"/>
          <w:szCs w:val="20"/>
          <w:lang w:val="sv-SE"/>
        </w:rPr>
        <w:t>200</w:t>
      </w:r>
      <w:r>
        <w:rPr>
          <w:rFonts w:ascii="Arial" w:hAnsi="Arial" w:cs="Arial"/>
          <w:sz w:val="20"/>
          <w:szCs w:val="20"/>
          <w:lang w:val="sv-SE"/>
        </w:rPr>
        <w:t>6</w:t>
      </w:r>
      <w:r w:rsidR="00216343" w:rsidRPr="007B70F4">
        <w:rPr>
          <w:rFonts w:ascii="Arial" w:hAnsi="Arial" w:cs="Arial"/>
          <w:sz w:val="20"/>
          <w:szCs w:val="20"/>
          <w:lang w:val="sv-SE"/>
        </w:rPr>
        <w:t xml:space="preserve">, </w:t>
      </w:r>
      <w:r w:rsidRPr="000F467F">
        <w:rPr>
          <w:rFonts w:ascii="Arial" w:hAnsi="Arial" w:cs="Arial"/>
          <w:sz w:val="20"/>
          <w:szCs w:val="20"/>
          <w:lang w:val="sv-SE"/>
        </w:rPr>
        <w:t>Raja Grafindo Persada, Jakarta</w:t>
      </w:r>
      <w:r w:rsidR="00216343" w:rsidRPr="007B70F4">
        <w:rPr>
          <w:rFonts w:ascii="Arial" w:hAnsi="Arial" w:cs="Arial"/>
          <w:sz w:val="20"/>
          <w:szCs w:val="20"/>
          <w:lang w:val="sv-SE"/>
        </w:rPr>
        <w:t>.</w:t>
      </w:r>
    </w:p>
    <w:p w:rsidR="000F683B" w:rsidRDefault="000F467F" w:rsidP="000F683B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Antonio, Muhammad Syafi’i, Bank Syariah dari Teori ke Praktik, 2007,</w:t>
      </w:r>
      <w:r w:rsidR="000F683B" w:rsidRPr="007B70F4">
        <w:rPr>
          <w:rFonts w:ascii="Arial" w:hAnsi="Arial" w:cs="Arial"/>
          <w:sz w:val="20"/>
          <w:szCs w:val="20"/>
          <w:lang w:val="sv-SE"/>
        </w:rPr>
        <w:t xml:space="preserve"> Jakarta.</w:t>
      </w:r>
    </w:p>
    <w:p w:rsidR="000F467F" w:rsidRPr="007B70F4" w:rsidRDefault="00A66293" w:rsidP="000F683B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Arifin, Zainul, Dasar-Dasar Manajemen Bank Syariah, 2002, Alvabet, Jakarta</w:t>
      </w:r>
    </w:p>
    <w:p w:rsidR="000F683B" w:rsidRPr="007B70F4" w:rsidRDefault="000F683B" w:rsidP="000F683B">
      <w:pPr>
        <w:ind w:left="330"/>
        <w:rPr>
          <w:rFonts w:ascii="Arial" w:hAnsi="Arial" w:cs="Arial"/>
          <w:sz w:val="20"/>
          <w:szCs w:val="20"/>
          <w:lang w:val="sv-SE"/>
        </w:rPr>
      </w:pPr>
    </w:p>
    <w:tbl>
      <w:tblPr>
        <w:tblW w:w="13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18"/>
        <w:gridCol w:w="4568"/>
      </w:tblGrid>
      <w:tr w:rsidR="0022456F" w:rsidRPr="00B62BAE" w:rsidTr="00E456CB">
        <w:trPr>
          <w:trHeight w:val="321"/>
        </w:trPr>
        <w:tc>
          <w:tcPr>
            <w:tcW w:w="3205" w:type="dxa"/>
            <w:vAlign w:val="center"/>
          </w:tcPr>
          <w:p w:rsidR="0022456F" w:rsidRPr="00AC44BB" w:rsidRDefault="0022456F" w:rsidP="00E456CB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Jakarta, 01 Maret 2014</w:t>
            </w:r>
          </w:p>
        </w:tc>
        <w:tc>
          <w:tcPr>
            <w:tcW w:w="6018" w:type="dxa"/>
            <w:vAlign w:val="center"/>
          </w:tcPr>
          <w:p w:rsidR="0022456F" w:rsidRPr="00AC44BB" w:rsidRDefault="0022456F" w:rsidP="00E456CB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Nama Fungsi</w:t>
            </w:r>
          </w:p>
        </w:tc>
        <w:tc>
          <w:tcPr>
            <w:tcW w:w="4568" w:type="dxa"/>
            <w:vAlign w:val="center"/>
          </w:tcPr>
          <w:p w:rsidR="0022456F" w:rsidRPr="00AC44BB" w:rsidRDefault="0022456F" w:rsidP="00E456CB">
            <w:pPr>
              <w:pStyle w:val="Footer"/>
              <w:jc w:val="center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Paraf/Tanggal</w:t>
            </w:r>
          </w:p>
        </w:tc>
      </w:tr>
      <w:tr w:rsidR="0022456F" w:rsidRPr="00B62BAE" w:rsidTr="00E456CB">
        <w:trPr>
          <w:trHeight w:val="321"/>
        </w:trPr>
        <w:tc>
          <w:tcPr>
            <w:tcW w:w="3205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Dibuat Oleh</w:t>
            </w:r>
          </w:p>
        </w:tc>
        <w:tc>
          <w:tcPr>
            <w:tcW w:w="6018" w:type="dxa"/>
            <w:vAlign w:val="center"/>
          </w:tcPr>
          <w:p w:rsidR="0022456F" w:rsidRDefault="0022456F" w:rsidP="00E456CB">
            <w:pPr>
              <w:jc w:val="left"/>
              <w:rPr>
                <w:rFonts w:ascii="Arial" w:hAnsi="Arial" w:cs="Arial"/>
              </w:rPr>
            </w:pPr>
            <w:r w:rsidRPr="0091481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osen Pengampu / Koordinator MK </w:t>
            </w:r>
          </w:p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568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  <w:tr w:rsidR="0022456F" w:rsidRPr="00B62BAE" w:rsidTr="00E456CB">
        <w:trPr>
          <w:trHeight w:val="321"/>
        </w:trPr>
        <w:tc>
          <w:tcPr>
            <w:tcW w:w="3205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Diperiksa Oleh</w:t>
            </w:r>
          </w:p>
        </w:tc>
        <w:tc>
          <w:tcPr>
            <w:tcW w:w="6018" w:type="dxa"/>
            <w:vAlign w:val="center"/>
          </w:tcPr>
          <w:p w:rsidR="0022456F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914811">
              <w:rPr>
                <w:rFonts w:ascii="Arial" w:hAnsi="Arial" w:cs="Arial"/>
                <w:lang w:val="en-US" w:eastAsia="en-US"/>
              </w:rPr>
              <w:t>Ketua Program Studi</w:t>
            </w:r>
          </w:p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Dr. Rina Astini, MM</w:t>
            </w:r>
          </w:p>
        </w:tc>
        <w:tc>
          <w:tcPr>
            <w:tcW w:w="4568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  <w:tr w:rsidR="0022456F" w:rsidRPr="00B62BAE" w:rsidTr="00E456CB">
        <w:trPr>
          <w:trHeight w:val="341"/>
        </w:trPr>
        <w:tc>
          <w:tcPr>
            <w:tcW w:w="3205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 w:rsidRPr="00AC44BB">
              <w:rPr>
                <w:rFonts w:ascii="Arial" w:hAnsi="Arial" w:cs="Arial"/>
                <w:lang w:val="en-US" w:eastAsia="en-US"/>
              </w:rPr>
              <w:t>Disahkan Oleh</w:t>
            </w:r>
          </w:p>
        </w:tc>
        <w:tc>
          <w:tcPr>
            <w:tcW w:w="6018" w:type="dxa"/>
            <w:vAlign w:val="center"/>
          </w:tcPr>
          <w:p w:rsidR="0022456F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Dekan</w:t>
            </w:r>
          </w:p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Prof.</w:t>
            </w:r>
            <w:r w:rsidRPr="00AC44BB">
              <w:rPr>
                <w:rFonts w:ascii="Arial" w:hAnsi="Arial" w:cs="Arial"/>
                <w:lang w:val="en-US" w:eastAsia="en-US"/>
              </w:rPr>
              <w:t>Dr. Wiwik Utami, MS. Ak, CPA</w:t>
            </w:r>
          </w:p>
        </w:tc>
        <w:tc>
          <w:tcPr>
            <w:tcW w:w="4568" w:type="dxa"/>
            <w:vAlign w:val="center"/>
          </w:tcPr>
          <w:p w:rsidR="0022456F" w:rsidRPr="00AC44BB" w:rsidRDefault="0022456F" w:rsidP="00E456CB">
            <w:pPr>
              <w:pStyle w:val="Footer"/>
              <w:jc w:val="left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216343" w:rsidRDefault="00216343" w:rsidP="00216343">
      <w:pPr>
        <w:ind w:left="330"/>
        <w:jc w:val="left"/>
        <w:rPr>
          <w:rFonts w:ascii="Arial" w:hAnsi="Arial" w:cs="Arial"/>
          <w:sz w:val="20"/>
          <w:szCs w:val="20"/>
        </w:rPr>
      </w:pPr>
    </w:p>
    <w:p w:rsidR="0022456F" w:rsidRPr="00656D39" w:rsidRDefault="0022456F" w:rsidP="00216343">
      <w:pPr>
        <w:ind w:left="330"/>
        <w:jc w:val="left"/>
        <w:rPr>
          <w:rFonts w:ascii="Arial" w:hAnsi="Arial" w:cs="Arial"/>
          <w:sz w:val="20"/>
          <w:szCs w:val="20"/>
        </w:rPr>
      </w:pPr>
    </w:p>
    <w:p w:rsidR="00A962E8" w:rsidRDefault="00A962E8" w:rsidP="005347A9"/>
    <w:sectPr w:rsidR="00A962E8" w:rsidSect="00A42C6C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F0240"/>
    <w:multiLevelType w:val="hybridMultilevel"/>
    <w:tmpl w:val="EBE0B1A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10C24"/>
    <w:multiLevelType w:val="hybridMultilevel"/>
    <w:tmpl w:val="D9E0E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1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7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5"/>
  </w:num>
  <w:num w:numId="5">
    <w:abstractNumId w:val="27"/>
  </w:num>
  <w:num w:numId="6">
    <w:abstractNumId w:val="5"/>
  </w:num>
  <w:num w:numId="7">
    <w:abstractNumId w:val="11"/>
  </w:num>
  <w:num w:numId="8">
    <w:abstractNumId w:val="8"/>
  </w:num>
  <w:num w:numId="9">
    <w:abstractNumId w:val="24"/>
  </w:num>
  <w:num w:numId="10">
    <w:abstractNumId w:val="3"/>
  </w:num>
  <w:num w:numId="11">
    <w:abstractNumId w:val="21"/>
  </w:num>
  <w:num w:numId="12">
    <w:abstractNumId w:val="30"/>
  </w:num>
  <w:num w:numId="13">
    <w:abstractNumId w:val="20"/>
  </w:num>
  <w:num w:numId="14">
    <w:abstractNumId w:val="23"/>
  </w:num>
  <w:num w:numId="15">
    <w:abstractNumId w:val="6"/>
  </w:num>
  <w:num w:numId="16">
    <w:abstractNumId w:val="0"/>
  </w:num>
  <w:num w:numId="17">
    <w:abstractNumId w:val="29"/>
  </w:num>
  <w:num w:numId="18">
    <w:abstractNumId w:val="26"/>
  </w:num>
  <w:num w:numId="19">
    <w:abstractNumId w:val="12"/>
  </w:num>
  <w:num w:numId="20">
    <w:abstractNumId w:val="32"/>
  </w:num>
  <w:num w:numId="21">
    <w:abstractNumId w:val="1"/>
  </w:num>
  <w:num w:numId="22">
    <w:abstractNumId w:val="19"/>
  </w:num>
  <w:num w:numId="23">
    <w:abstractNumId w:val="10"/>
  </w:num>
  <w:num w:numId="24">
    <w:abstractNumId w:val="18"/>
  </w:num>
  <w:num w:numId="25">
    <w:abstractNumId w:val="33"/>
  </w:num>
  <w:num w:numId="26">
    <w:abstractNumId w:val="31"/>
  </w:num>
  <w:num w:numId="27">
    <w:abstractNumId w:val="4"/>
  </w:num>
  <w:num w:numId="28">
    <w:abstractNumId w:val="17"/>
  </w:num>
  <w:num w:numId="29">
    <w:abstractNumId w:val="14"/>
  </w:num>
  <w:num w:numId="30">
    <w:abstractNumId w:val="2"/>
  </w:num>
  <w:num w:numId="31">
    <w:abstractNumId w:val="13"/>
  </w:num>
  <w:num w:numId="32">
    <w:abstractNumId w:val="22"/>
  </w:num>
  <w:num w:numId="33">
    <w:abstractNumId w:val="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forms" w:enforcement="1" w:cryptProviderType="rsaFull" w:cryptAlgorithmClass="hash" w:cryptAlgorithmType="typeAny" w:cryptAlgorithmSid="4" w:cryptSpinCount="100000" w:hash="Ps1VE4bcpKf3M3gTVo6YfUfO4p8=" w:salt="DdUbbw/WWL9Jrqnu9Dnf/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F467F"/>
    <w:rsid w:val="000F683B"/>
    <w:rsid w:val="00115A85"/>
    <w:rsid w:val="00137F34"/>
    <w:rsid w:val="001775FD"/>
    <w:rsid w:val="00216343"/>
    <w:rsid w:val="0022456F"/>
    <w:rsid w:val="00240C60"/>
    <w:rsid w:val="002773C9"/>
    <w:rsid w:val="00293497"/>
    <w:rsid w:val="002A3958"/>
    <w:rsid w:val="002C054B"/>
    <w:rsid w:val="002D43B4"/>
    <w:rsid w:val="002D562B"/>
    <w:rsid w:val="00301BD8"/>
    <w:rsid w:val="003E2AAE"/>
    <w:rsid w:val="003E5700"/>
    <w:rsid w:val="0043700E"/>
    <w:rsid w:val="00466267"/>
    <w:rsid w:val="004A36F3"/>
    <w:rsid w:val="004F0630"/>
    <w:rsid w:val="00505DA5"/>
    <w:rsid w:val="00517FDF"/>
    <w:rsid w:val="005347A9"/>
    <w:rsid w:val="00542F57"/>
    <w:rsid w:val="00562FCD"/>
    <w:rsid w:val="005A4FB3"/>
    <w:rsid w:val="00601EFC"/>
    <w:rsid w:val="00653895"/>
    <w:rsid w:val="00656D39"/>
    <w:rsid w:val="006877B7"/>
    <w:rsid w:val="007019BE"/>
    <w:rsid w:val="00733A68"/>
    <w:rsid w:val="0073457B"/>
    <w:rsid w:val="007E0895"/>
    <w:rsid w:val="00811BC2"/>
    <w:rsid w:val="0087465A"/>
    <w:rsid w:val="008A3D01"/>
    <w:rsid w:val="00900254"/>
    <w:rsid w:val="00912799"/>
    <w:rsid w:val="009C4D17"/>
    <w:rsid w:val="009F28CC"/>
    <w:rsid w:val="00A42C6C"/>
    <w:rsid w:val="00A447AE"/>
    <w:rsid w:val="00A66293"/>
    <w:rsid w:val="00A90582"/>
    <w:rsid w:val="00A962E8"/>
    <w:rsid w:val="00AC5C0F"/>
    <w:rsid w:val="00AE02E5"/>
    <w:rsid w:val="00AF04A2"/>
    <w:rsid w:val="00AF29B0"/>
    <w:rsid w:val="00B063D7"/>
    <w:rsid w:val="00B57A9E"/>
    <w:rsid w:val="00BC5576"/>
    <w:rsid w:val="00C15CE2"/>
    <w:rsid w:val="00C35258"/>
    <w:rsid w:val="00C50E70"/>
    <w:rsid w:val="00CC18EB"/>
    <w:rsid w:val="00CF5675"/>
    <w:rsid w:val="00D7582F"/>
    <w:rsid w:val="00D8082F"/>
    <w:rsid w:val="00E11670"/>
    <w:rsid w:val="00E3277F"/>
    <w:rsid w:val="00E342DF"/>
    <w:rsid w:val="00E359DE"/>
    <w:rsid w:val="00E456CB"/>
    <w:rsid w:val="00E52F04"/>
    <w:rsid w:val="00E67D82"/>
    <w:rsid w:val="00E94043"/>
    <w:rsid w:val="00EC417E"/>
    <w:rsid w:val="00F2038D"/>
    <w:rsid w:val="00F317A2"/>
    <w:rsid w:val="00F45D2B"/>
    <w:rsid w:val="00F56069"/>
    <w:rsid w:val="00F81CE6"/>
    <w:rsid w:val="00F843E9"/>
    <w:rsid w:val="00FA22CB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C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5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456F"/>
    <w:rPr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5C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2456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2456F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2012-09-06T04:38:00Z</cp:lastPrinted>
  <dcterms:created xsi:type="dcterms:W3CDTF">2015-06-17T04:06:00Z</dcterms:created>
  <dcterms:modified xsi:type="dcterms:W3CDTF">2015-06-17T04:06:00Z</dcterms:modified>
</cp:coreProperties>
</file>